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0DC96" w14:textId="6616A09C" w:rsidR="00607395" w:rsidRPr="00607395" w:rsidRDefault="00607395" w:rsidP="00607395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07395">
        <w:rPr>
          <w:rFonts w:ascii="Arial" w:hAnsi="Arial" w:cs="Arial"/>
          <w:b/>
          <w:bCs/>
          <w:caps/>
          <w:sz w:val="24"/>
          <w:szCs w:val="24"/>
        </w:rPr>
        <w:t>Apport de la pcr dans le diagnostic de l’infection à</w:t>
      </w:r>
      <w:r w:rsidR="0009349D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09349D" w:rsidRPr="0009349D">
        <w:rPr>
          <w:rFonts w:ascii="Arial" w:hAnsi="Arial" w:cs="Arial"/>
          <w:b/>
          <w:bCs/>
          <w:caps/>
          <w:sz w:val="24"/>
          <w:szCs w:val="24"/>
        </w:rPr>
        <w:t xml:space="preserve">CYTOMEGALOVIRUS </w:t>
      </w:r>
    </w:p>
    <w:p w14:paraId="3DB05B97" w14:textId="44F4994F" w:rsidR="00765E81" w:rsidRPr="00DE3162" w:rsidRDefault="00765E81" w:rsidP="00765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>S</w:t>
      </w:r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. </w:t>
      </w:r>
      <w:proofErr w:type="spellStart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>K</w:t>
      </w:r>
      <w:r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>oubaa</w:t>
      </w:r>
      <w:proofErr w:type="spellEnd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A. </w:t>
      </w:r>
      <w:proofErr w:type="spellStart"/>
      <w:r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>Chtourou</w:t>
      </w:r>
      <w:proofErr w:type="spellEnd"/>
      <w:r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>Y.Jallouli</w:t>
      </w:r>
      <w:proofErr w:type="spellEnd"/>
      <w:proofErr w:type="gramEnd"/>
      <w:r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, S. </w:t>
      </w:r>
      <w:proofErr w:type="spellStart"/>
      <w:r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>Gargouri</w:t>
      </w:r>
      <w:proofErr w:type="spellEnd"/>
      <w:r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, A. </w:t>
      </w:r>
      <w:proofErr w:type="spellStart"/>
      <w:r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>Taktak</w:t>
      </w:r>
      <w:proofErr w:type="spellEnd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, F. </w:t>
      </w:r>
      <w:proofErr w:type="spellStart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>Smaoui</w:t>
      </w:r>
      <w:proofErr w:type="spellEnd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, A. </w:t>
      </w:r>
      <w:proofErr w:type="spellStart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>Hammami</w:t>
      </w:r>
      <w:proofErr w:type="spellEnd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 L. </w:t>
      </w:r>
      <w:proofErr w:type="spellStart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>Feki</w:t>
      </w:r>
      <w:proofErr w:type="spellEnd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 </w:t>
      </w:r>
      <w:proofErr w:type="spellStart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>Berrajah</w:t>
      </w:r>
      <w:proofErr w:type="spellEnd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 , H. </w:t>
      </w:r>
      <w:proofErr w:type="spellStart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>Karray</w:t>
      </w:r>
      <w:proofErr w:type="spellEnd"/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 Hakim </w:t>
      </w:r>
    </w:p>
    <w:p w14:paraId="3A437FE1" w14:textId="7533D90B" w:rsidR="00A6543B" w:rsidRPr="00765E81" w:rsidRDefault="00765E81" w:rsidP="00765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162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 Laboratoire de Microbiologie, Hôpital Habib Bourguiba, Sfax, Tunisie</w:t>
      </w:r>
    </w:p>
    <w:p w14:paraId="656F84BF" w14:textId="5F4D79B8" w:rsidR="00607395" w:rsidRPr="00E5527C" w:rsidRDefault="00607395" w:rsidP="00607395">
      <w:pPr>
        <w:spacing w:after="0" w:line="240" w:lineRule="auto"/>
        <w:jc w:val="both"/>
        <w:rPr>
          <w:rFonts w:ascii="Times" w:hAnsi="Times" w:cs="Arial"/>
          <w:b/>
          <w:bCs/>
          <w:szCs w:val="24"/>
        </w:rPr>
      </w:pPr>
      <w:r w:rsidRPr="00E5527C">
        <w:rPr>
          <w:rFonts w:ascii="Times" w:hAnsi="Times" w:cs="Arial"/>
          <w:b/>
          <w:bCs/>
          <w:szCs w:val="24"/>
        </w:rPr>
        <w:t xml:space="preserve">Introduction </w:t>
      </w:r>
    </w:p>
    <w:p w14:paraId="08ED767F" w14:textId="23FAB2CF" w:rsidR="00853414" w:rsidRPr="00E5527C" w:rsidRDefault="00853414" w:rsidP="00607395">
      <w:pPr>
        <w:spacing w:after="0" w:line="240" w:lineRule="auto"/>
        <w:jc w:val="both"/>
        <w:rPr>
          <w:rFonts w:ascii="Times" w:hAnsi="Times" w:cs="Arial"/>
          <w:szCs w:val="24"/>
        </w:rPr>
      </w:pPr>
      <w:r w:rsidRPr="00E5527C">
        <w:rPr>
          <w:rFonts w:ascii="Times" w:hAnsi="Times" w:cs="Arial"/>
          <w:szCs w:val="24"/>
        </w:rPr>
        <w:t>L’infection à</w:t>
      </w:r>
      <w:r w:rsidR="008453C7" w:rsidRPr="00E5527C">
        <w:rPr>
          <w:rFonts w:ascii="Times" w:hAnsi="Times" w:cs="Arial"/>
          <w:szCs w:val="24"/>
        </w:rPr>
        <w:t xml:space="preserve"> </w:t>
      </w:r>
      <w:r w:rsidR="008453C7" w:rsidRPr="0009349D">
        <w:rPr>
          <w:rFonts w:ascii="Times" w:hAnsi="Times" w:cs="Arial"/>
          <w:szCs w:val="24"/>
        </w:rPr>
        <w:t>Cytomégalovirus</w:t>
      </w:r>
      <w:r w:rsidR="008453C7" w:rsidRPr="00E5527C">
        <w:rPr>
          <w:rFonts w:ascii="Times" w:hAnsi="Times" w:cs="Arial"/>
          <w:szCs w:val="24"/>
        </w:rPr>
        <w:t xml:space="preserve"> (</w:t>
      </w:r>
      <w:r w:rsidRPr="00E5527C">
        <w:rPr>
          <w:rFonts w:ascii="Times" w:hAnsi="Times" w:cs="Arial"/>
          <w:szCs w:val="24"/>
        </w:rPr>
        <w:t>CMV</w:t>
      </w:r>
      <w:r w:rsidR="008453C7" w:rsidRPr="00E5527C">
        <w:rPr>
          <w:rFonts w:ascii="Times" w:hAnsi="Times" w:cs="Arial"/>
          <w:szCs w:val="24"/>
        </w:rPr>
        <w:t>)</w:t>
      </w:r>
      <w:r w:rsidRPr="00E5527C">
        <w:rPr>
          <w:rFonts w:ascii="Times" w:hAnsi="Times" w:cs="Arial"/>
          <w:szCs w:val="24"/>
        </w:rPr>
        <w:t xml:space="preserve"> </w:t>
      </w:r>
      <w:r w:rsidR="00F11478" w:rsidRPr="00E5527C">
        <w:rPr>
          <w:rFonts w:ascii="Times" w:hAnsi="Times" w:cs="Arial"/>
          <w:szCs w:val="24"/>
        </w:rPr>
        <w:t xml:space="preserve">peut être sévère chez </w:t>
      </w:r>
      <w:r w:rsidR="00A6543B" w:rsidRPr="00E5527C">
        <w:rPr>
          <w:rFonts w:ascii="Times" w:hAnsi="Times" w:cs="Arial"/>
          <w:szCs w:val="24"/>
        </w:rPr>
        <w:t>l</w:t>
      </w:r>
      <w:r w:rsidR="00E5527C" w:rsidRPr="00E5527C">
        <w:rPr>
          <w:rFonts w:ascii="Times" w:hAnsi="Times" w:cs="Arial"/>
          <w:szCs w:val="24"/>
        </w:rPr>
        <w:t>’immunodéprimé</w:t>
      </w:r>
      <w:r w:rsidR="00F11478" w:rsidRPr="00E5527C">
        <w:rPr>
          <w:rFonts w:ascii="Times" w:hAnsi="Times" w:cs="Arial"/>
          <w:szCs w:val="24"/>
        </w:rPr>
        <w:t xml:space="preserve"> </w:t>
      </w:r>
      <w:r w:rsidR="00E5527C" w:rsidRPr="00E5527C">
        <w:rPr>
          <w:rFonts w:ascii="Times" w:hAnsi="Times" w:cs="Arial"/>
          <w:szCs w:val="24"/>
        </w:rPr>
        <w:t xml:space="preserve">avec un </w:t>
      </w:r>
      <w:r w:rsidRPr="00E5527C">
        <w:rPr>
          <w:rFonts w:ascii="Times" w:hAnsi="Times" w:cs="Arial"/>
          <w:szCs w:val="24"/>
        </w:rPr>
        <w:t>risque</w:t>
      </w:r>
      <w:r w:rsidR="008453C7" w:rsidRPr="00E5527C">
        <w:rPr>
          <w:rFonts w:ascii="Times" w:hAnsi="Times" w:cs="Arial"/>
          <w:szCs w:val="24"/>
        </w:rPr>
        <w:t xml:space="preserve"> </w:t>
      </w:r>
      <w:r w:rsidR="00E5527C" w:rsidRPr="00E5527C">
        <w:rPr>
          <w:rFonts w:ascii="Times" w:hAnsi="Times" w:cs="Arial"/>
          <w:szCs w:val="24"/>
        </w:rPr>
        <w:t>d’atteinte</w:t>
      </w:r>
      <w:r w:rsidRPr="00E5527C">
        <w:rPr>
          <w:rFonts w:ascii="Times" w:hAnsi="Times" w:cs="Arial"/>
          <w:szCs w:val="24"/>
        </w:rPr>
        <w:t xml:space="preserve"> d’organes.</w:t>
      </w:r>
      <w:r w:rsidR="00E5527C" w:rsidRPr="00E5527C">
        <w:rPr>
          <w:rFonts w:ascii="Times" w:hAnsi="Times" w:cs="Arial"/>
          <w:szCs w:val="24"/>
        </w:rPr>
        <w:t xml:space="preserve"> </w:t>
      </w:r>
      <w:r w:rsidR="00F11478" w:rsidRPr="00E5527C">
        <w:rPr>
          <w:rFonts w:ascii="Times" w:hAnsi="Times" w:cs="Arial"/>
          <w:szCs w:val="24"/>
        </w:rPr>
        <w:t xml:space="preserve">Parmi les techniques de </w:t>
      </w:r>
      <w:r w:rsidR="00517FD9" w:rsidRPr="00E5527C">
        <w:rPr>
          <w:rFonts w:ascii="Times" w:hAnsi="Times" w:cs="Arial"/>
          <w:szCs w:val="24"/>
        </w:rPr>
        <w:t>diagnostic, la</w:t>
      </w:r>
      <w:r w:rsidRPr="00E5527C">
        <w:rPr>
          <w:rFonts w:ascii="Times" w:hAnsi="Times" w:cs="Arial"/>
          <w:szCs w:val="24"/>
        </w:rPr>
        <w:t xml:space="preserve"> PCR</w:t>
      </w:r>
      <w:r w:rsidR="00F11478" w:rsidRPr="00E5527C">
        <w:rPr>
          <w:rFonts w:ascii="Times" w:hAnsi="Times" w:cs="Arial"/>
          <w:szCs w:val="24"/>
        </w:rPr>
        <w:t xml:space="preserve"> est largement utilisée aussi bien pour le diagnostic que pour la surveillance des sujets infectés.</w:t>
      </w:r>
    </w:p>
    <w:p w14:paraId="15E3C3A5" w14:textId="5DD541DE" w:rsidR="00853414" w:rsidRPr="00E5527C" w:rsidRDefault="00853414" w:rsidP="00607395">
      <w:pPr>
        <w:spacing w:after="0" w:line="240" w:lineRule="auto"/>
        <w:jc w:val="both"/>
        <w:rPr>
          <w:rFonts w:ascii="Times" w:hAnsi="Times" w:cs="Arial"/>
          <w:b/>
          <w:bCs/>
          <w:szCs w:val="24"/>
        </w:rPr>
      </w:pPr>
    </w:p>
    <w:p w14:paraId="74B0351B" w14:textId="6366B638" w:rsidR="00766DF3" w:rsidRPr="00E5527C" w:rsidRDefault="00766DF3" w:rsidP="00790E49">
      <w:pPr>
        <w:spacing w:after="0" w:line="240" w:lineRule="auto"/>
        <w:jc w:val="both"/>
        <w:rPr>
          <w:rFonts w:ascii="Times" w:hAnsi="Times" w:cs="Arial"/>
          <w:szCs w:val="24"/>
        </w:rPr>
      </w:pPr>
      <w:r w:rsidRPr="00E5527C">
        <w:rPr>
          <w:rFonts w:ascii="Times" w:hAnsi="Times" w:cs="Arial"/>
          <w:b/>
          <w:bCs/>
          <w:szCs w:val="24"/>
        </w:rPr>
        <w:t>Objectif :</w:t>
      </w:r>
      <w:r w:rsidR="0009349D">
        <w:rPr>
          <w:rFonts w:ascii="Times" w:hAnsi="Times" w:cs="Arial"/>
          <w:b/>
          <w:bCs/>
          <w:szCs w:val="24"/>
        </w:rPr>
        <w:t xml:space="preserve"> </w:t>
      </w:r>
      <w:bookmarkStart w:id="0" w:name="_GoBack"/>
      <w:r w:rsidR="0009349D" w:rsidRPr="0009349D">
        <w:rPr>
          <w:rFonts w:ascii="Times" w:hAnsi="Times" w:cs="Arial"/>
          <w:szCs w:val="24"/>
        </w:rPr>
        <w:t>Etudier l’</w:t>
      </w:r>
      <w:r w:rsidR="00790E49" w:rsidRPr="00E5527C">
        <w:rPr>
          <w:rFonts w:ascii="Times" w:hAnsi="Times" w:cs="Arial"/>
          <w:szCs w:val="24"/>
        </w:rPr>
        <w:t xml:space="preserve">apport de la PCR </w:t>
      </w:r>
      <w:r w:rsidR="008453C7" w:rsidRPr="00E5527C">
        <w:rPr>
          <w:rFonts w:ascii="Times" w:hAnsi="Times" w:cs="Arial"/>
          <w:szCs w:val="24"/>
        </w:rPr>
        <w:t xml:space="preserve">et de la sérologie </w:t>
      </w:r>
      <w:r w:rsidR="00790E49" w:rsidRPr="00E5527C">
        <w:rPr>
          <w:rFonts w:ascii="Times" w:hAnsi="Times" w:cs="Arial"/>
          <w:szCs w:val="24"/>
        </w:rPr>
        <w:t>dans le diagnostic de l’infection à CMV.</w:t>
      </w:r>
    </w:p>
    <w:bookmarkEnd w:id="0"/>
    <w:p w14:paraId="364CED2B" w14:textId="515FD110" w:rsidR="00790E49" w:rsidRPr="00E5527C" w:rsidRDefault="007A3639" w:rsidP="00790E49">
      <w:pPr>
        <w:spacing w:before="240" w:after="0" w:line="240" w:lineRule="auto"/>
        <w:jc w:val="both"/>
        <w:rPr>
          <w:rFonts w:ascii="Times" w:hAnsi="Times" w:cs="Arial"/>
          <w:b/>
          <w:bCs/>
          <w:szCs w:val="24"/>
        </w:rPr>
      </w:pPr>
      <w:r w:rsidRPr="00E5527C">
        <w:rPr>
          <w:rFonts w:ascii="Times" w:hAnsi="Times" w:cs="Arial"/>
          <w:b/>
          <w:bCs/>
          <w:szCs w:val="24"/>
        </w:rPr>
        <w:t>Méthodes</w:t>
      </w:r>
      <w:r w:rsidR="00A97B99">
        <w:rPr>
          <w:rFonts w:ascii="Times" w:hAnsi="Times" w:cs="Arial"/>
          <w:b/>
          <w:bCs/>
          <w:szCs w:val="24"/>
        </w:rPr>
        <w:t> :</w:t>
      </w:r>
      <w:r w:rsidRPr="00E5527C">
        <w:rPr>
          <w:rFonts w:ascii="Times" w:hAnsi="Times" w:cs="Arial"/>
          <w:b/>
          <w:bCs/>
          <w:szCs w:val="24"/>
        </w:rPr>
        <w:t> </w:t>
      </w:r>
    </w:p>
    <w:p w14:paraId="03683A9D" w14:textId="7B364A9A" w:rsidR="00607395" w:rsidRPr="0009349D" w:rsidRDefault="00517FD9" w:rsidP="0009349D">
      <w:pPr>
        <w:spacing w:before="240" w:after="0" w:line="240" w:lineRule="auto"/>
        <w:jc w:val="both"/>
        <w:rPr>
          <w:rFonts w:ascii="Times" w:hAnsi="Times" w:cs="Arial"/>
          <w:szCs w:val="24"/>
        </w:rPr>
      </w:pPr>
      <w:r w:rsidRPr="00E5527C">
        <w:rPr>
          <w:rFonts w:ascii="Times" w:hAnsi="Times" w:cs="Arial"/>
          <w:szCs w:val="24"/>
        </w:rPr>
        <w:t>Il s’agit d’une étude rétrospective menée durant la période allant du 1</w:t>
      </w:r>
      <w:r w:rsidRPr="00E5527C">
        <w:rPr>
          <w:rFonts w:ascii="Times" w:hAnsi="Times" w:cs="Arial"/>
          <w:szCs w:val="24"/>
          <w:vertAlign w:val="superscript"/>
        </w:rPr>
        <w:t xml:space="preserve"> er</w:t>
      </w:r>
      <w:r w:rsidRPr="00E5527C">
        <w:rPr>
          <w:rFonts w:ascii="Times" w:hAnsi="Times" w:cs="Arial"/>
          <w:szCs w:val="24"/>
        </w:rPr>
        <w:t xml:space="preserve"> Janvier 2021 au 31 Janvier 2023 </w:t>
      </w:r>
      <w:r w:rsidR="00E5527C">
        <w:rPr>
          <w:rFonts w:ascii="Times" w:hAnsi="Times" w:cs="Arial"/>
          <w:szCs w:val="24"/>
        </w:rPr>
        <w:t>au</w:t>
      </w:r>
      <w:r w:rsidRPr="00E5527C">
        <w:rPr>
          <w:rFonts w:ascii="Times" w:hAnsi="Times" w:cs="Arial"/>
          <w:szCs w:val="24"/>
        </w:rPr>
        <w:t xml:space="preserve"> laboratoire de </w:t>
      </w:r>
      <w:r w:rsidR="00E5527C">
        <w:rPr>
          <w:rFonts w:ascii="Times" w:hAnsi="Times" w:cs="Arial"/>
          <w:szCs w:val="24"/>
        </w:rPr>
        <w:t>M</w:t>
      </w:r>
      <w:r w:rsidRPr="00E5527C">
        <w:rPr>
          <w:rFonts w:ascii="Times" w:hAnsi="Times" w:cs="Arial"/>
          <w:szCs w:val="24"/>
        </w:rPr>
        <w:t>icrobiologie</w:t>
      </w:r>
      <w:r w:rsidR="00E5527C">
        <w:rPr>
          <w:rFonts w:ascii="Times" w:hAnsi="Times" w:cs="Arial"/>
          <w:szCs w:val="24"/>
        </w:rPr>
        <w:t>,</w:t>
      </w:r>
      <w:r w:rsidRPr="00E5527C">
        <w:rPr>
          <w:rFonts w:ascii="Times" w:hAnsi="Times" w:cs="Arial"/>
          <w:szCs w:val="24"/>
        </w:rPr>
        <w:t xml:space="preserve"> unité de </w:t>
      </w:r>
      <w:r w:rsidR="00E5527C">
        <w:rPr>
          <w:rFonts w:ascii="Times" w:hAnsi="Times" w:cs="Arial"/>
          <w:szCs w:val="24"/>
        </w:rPr>
        <w:t>V</w:t>
      </w:r>
      <w:r w:rsidRPr="00E5527C">
        <w:rPr>
          <w:rFonts w:ascii="Times" w:hAnsi="Times" w:cs="Arial"/>
          <w:szCs w:val="24"/>
        </w:rPr>
        <w:t xml:space="preserve">irologie </w:t>
      </w:r>
      <w:r w:rsidR="00E5527C">
        <w:rPr>
          <w:rFonts w:ascii="Times" w:hAnsi="Times" w:cs="Arial"/>
          <w:szCs w:val="24"/>
        </w:rPr>
        <w:t>du</w:t>
      </w:r>
      <w:r w:rsidRPr="00E5527C">
        <w:rPr>
          <w:rFonts w:ascii="Times" w:hAnsi="Times" w:cs="Arial"/>
          <w:szCs w:val="24"/>
        </w:rPr>
        <w:t xml:space="preserve"> CHU Habib Bourguiba de Sfax, </w:t>
      </w:r>
      <w:r w:rsidR="003D749A" w:rsidRPr="00E5527C">
        <w:rPr>
          <w:rFonts w:ascii="Times" w:hAnsi="Times" w:cs="Arial"/>
          <w:szCs w:val="24"/>
        </w:rPr>
        <w:t>Tunisie.</w:t>
      </w:r>
      <w:r w:rsidRPr="00E5527C">
        <w:rPr>
          <w:rFonts w:ascii="Times" w:hAnsi="Times" w:cs="Arial"/>
          <w:szCs w:val="24"/>
        </w:rPr>
        <w:t xml:space="preserve"> Elle a porté sur </w:t>
      </w:r>
      <w:r w:rsidR="007F117C" w:rsidRPr="00E5527C">
        <w:rPr>
          <w:rFonts w:ascii="Times" w:hAnsi="Times" w:cs="Arial"/>
          <w:szCs w:val="24"/>
        </w:rPr>
        <w:t>21</w:t>
      </w:r>
      <w:r w:rsidR="00A62A8A" w:rsidRPr="00E5527C">
        <w:rPr>
          <w:rFonts w:ascii="Times" w:hAnsi="Times" w:cs="Arial"/>
          <w:szCs w:val="24"/>
        </w:rPr>
        <w:t>7</w:t>
      </w:r>
      <w:r w:rsidR="007F117C" w:rsidRPr="00E5527C">
        <w:rPr>
          <w:rFonts w:ascii="Times" w:hAnsi="Times" w:cs="Arial"/>
          <w:szCs w:val="24"/>
        </w:rPr>
        <w:t xml:space="preserve"> prélèvements </w:t>
      </w:r>
      <w:r w:rsidR="0009349D" w:rsidRPr="00E5527C">
        <w:rPr>
          <w:rFonts w:ascii="Times" w:hAnsi="Times" w:cs="Arial"/>
          <w:szCs w:val="24"/>
        </w:rPr>
        <w:t xml:space="preserve">colligés à partir de 142 patients </w:t>
      </w:r>
      <w:r w:rsidR="00912B9B">
        <w:rPr>
          <w:rFonts w:ascii="Times" w:hAnsi="Times" w:cs="Arial"/>
          <w:szCs w:val="24"/>
        </w:rPr>
        <w:t xml:space="preserve">et </w:t>
      </w:r>
      <w:r w:rsidR="00D83FE7" w:rsidRPr="00E5527C">
        <w:rPr>
          <w:rFonts w:ascii="Times" w:hAnsi="Times" w:cs="Arial"/>
          <w:szCs w:val="24"/>
        </w:rPr>
        <w:t>adressés</w:t>
      </w:r>
      <w:r w:rsidR="007F117C" w:rsidRPr="00E5527C">
        <w:rPr>
          <w:rFonts w:ascii="Times" w:hAnsi="Times" w:cs="Arial"/>
          <w:szCs w:val="24"/>
        </w:rPr>
        <w:t xml:space="preserve"> à la recherche de l’ADN du </w:t>
      </w:r>
      <w:r w:rsidR="007F117C" w:rsidRPr="00E5527C">
        <w:rPr>
          <w:rFonts w:ascii="Times" w:hAnsi="Times" w:cs="Arial"/>
          <w:i/>
          <w:iCs/>
          <w:szCs w:val="24"/>
        </w:rPr>
        <w:t>CMV</w:t>
      </w:r>
      <w:r w:rsidR="007F117C" w:rsidRPr="00E5527C">
        <w:rPr>
          <w:rFonts w:ascii="Times" w:hAnsi="Times" w:cs="Arial"/>
          <w:szCs w:val="24"/>
        </w:rPr>
        <w:t xml:space="preserve"> par PCR en temps réel utilisant le kit Artus </w:t>
      </w:r>
      <w:r w:rsidR="007F117C" w:rsidRPr="00E5527C">
        <w:rPr>
          <w:rFonts w:ascii="Times" w:hAnsi="Times" w:cs="Arial"/>
          <w:i/>
          <w:iCs/>
          <w:szCs w:val="24"/>
        </w:rPr>
        <w:t>C</w:t>
      </w:r>
      <w:r w:rsidR="0051676E" w:rsidRPr="00E5527C">
        <w:rPr>
          <w:rFonts w:ascii="Times" w:hAnsi="Times" w:cs="Arial"/>
          <w:i/>
          <w:iCs/>
          <w:szCs w:val="24"/>
        </w:rPr>
        <w:t>MV</w:t>
      </w:r>
      <w:r w:rsidR="007F117C" w:rsidRPr="00E5527C">
        <w:rPr>
          <w:rFonts w:ascii="Times" w:hAnsi="Times" w:cs="Arial"/>
          <w:szCs w:val="24"/>
        </w:rPr>
        <w:t xml:space="preserve"> sur l’automate</w:t>
      </w:r>
      <w:r w:rsidR="00E5527C">
        <w:rPr>
          <w:rFonts w:ascii="Times" w:hAnsi="Times" w:cs="Arial"/>
          <w:szCs w:val="24"/>
        </w:rPr>
        <w:t xml:space="preserve"> Rotor G</w:t>
      </w:r>
      <w:r w:rsidR="00E93758" w:rsidRPr="00E5527C">
        <w:rPr>
          <w:rFonts w:ascii="Times" w:hAnsi="Times" w:cs="Arial"/>
          <w:szCs w:val="24"/>
        </w:rPr>
        <w:t xml:space="preserve">ene </w:t>
      </w:r>
      <w:r w:rsidR="00E5527C" w:rsidRPr="00E5527C">
        <w:rPr>
          <w:rFonts w:ascii="Times" w:hAnsi="Times" w:cs="Arial"/>
          <w:szCs w:val="24"/>
        </w:rPr>
        <w:t xml:space="preserve">Q </w:t>
      </w:r>
      <w:r w:rsidR="00E93758" w:rsidRPr="00E5527C">
        <w:rPr>
          <w:rFonts w:ascii="Times" w:hAnsi="Times" w:cs="Arial"/>
          <w:szCs w:val="24"/>
        </w:rPr>
        <w:t>6plex</w:t>
      </w:r>
      <w:r w:rsidR="007F117C" w:rsidRPr="00E5527C">
        <w:rPr>
          <w:rFonts w:ascii="Times" w:hAnsi="Times" w:cs="Arial"/>
          <w:szCs w:val="24"/>
        </w:rPr>
        <w:t xml:space="preserve"> </w:t>
      </w:r>
      <w:r w:rsidR="003D749A" w:rsidRPr="00E5527C">
        <w:rPr>
          <w:rFonts w:ascii="Times" w:hAnsi="Times" w:cs="Arial"/>
          <w:szCs w:val="24"/>
        </w:rPr>
        <w:t>(seuil</w:t>
      </w:r>
      <w:r w:rsidR="007F117C" w:rsidRPr="00E5527C">
        <w:rPr>
          <w:rFonts w:ascii="Times" w:hAnsi="Times" w:cs="Arial"/>
          <w:szCs w:val="24"/>
        </w:rPr>
        <w:t xml:space="preserve"> de quantification = 108 copies/ml). Les résultats </w:t>
      </w:r>
      <w:r w:rsidR="003D749A" w:rsidRPr="00E5527C">
        <w:rPr>
          <w:rFonts w:ascii="Times" w:hAnsi="Times" w:cs="Arial"/>
          <w:szCs w:val="24"/>
        </w:rPr>
        <w:t>de la sérologie</w:t>
      </w:r>
      <w:r w:rsidR="007F117C" w:rsidRPr="00E5527C">
        <w:rPr>
          <w:rFonts w:ascii="Times" w:hAnsi="Times" w:cs="Arial"/>
          <w:szCs w:val="24"/>
        </w:rPr>
        <w:t xml:space="preserve"> </w:t>
      </w:r>
      <w:r w:rsidR="00E5527C" w:rsidRPr="00E5527C">
        <w:rPr>
          <w:rFonts w:ascii="Times" w:hAnsi="Times" w:cs="Arial"/>
          <w:szCs w:val="24"/>
        </w:rPr>
        <w:t xml:space="preserve">virale du CMV </w:t>
      </w:r>
      <w:r w:rsidR="00E5527C">
        <w:rPr>
          <w:rFonts w:ascii="Times" w:hAnsi="Times" w:cs="Arial"/>
          <w:szCs w:val="24"/>
        </w:rPr>
        <w:t>(</w:t>
      </w:r>
      <w:proofErr w:type="spellStart"/>
      <w:r w:rsidR="00E5527C" w:rsidRPr="00E5527C">
        <w:rPr>
          <w:rFonts w:ascii="Times" w:hAnsi="Times" w:cs="Arial"/>
          <w:szCs w:val="24"/>
        </w:rPr>
        <w:t>Euroimmun</w:t>
      </w:r>
      <w:proofErr w:type="spellEnd"/>
      <w:r w:rsidR="00E5527C">
        <w:rPr>
          <w:rFonts w:ascii="Times" w:hAnsi="Times" w:cs="Arial"/>
          <w:szCs w:val="24"/>
        </w:rPr>
        <w:t xml:space="preserve">) </w:t>
      </w:r>
      <w:r w:rsidR="00E5527C" w:rsidRPr="00E5527C">
        <w:rPr>
          <w:rFonts w:ascii="Times" w:hAnsi="Times" w:cs="Arial"/>
          <w:szCs w:val="24"/>
        </w:rPr>
        <w:t>ont été exploités</w:t>
      </w:r>
      <w:r w:rsidR="000F51B4" w:rsidRPr="00E5527C">
        <w:rPr>
          <w:rFonts w:ascii="Times" w:hAnsi="Times" w:cs="Arial"/>
          <w:szCs w:val="24"/>
        </w:rPr>
        <w:t>.</w:t>
      </w:r>
      <w:r w:rsidR="007A3639" w:rsidRPr="00E5527C">
        <w:rPr>
          <w:rFonts w:ascii="Times" w:hAnsi="Times" w:cs="Arial"/>
          <w:szCs w:val="24"/>
        </w:rPr>
        <w:t xml:space="preserve"> L’analyse statistique a été réalisée à l’aide du logiciel </w:t>
      </w:r>
      <w:r w:rsidR="00D55BE4" w:rsidRPr="00E5527C">
        <w:rPr>
          <w:rFonts w:ascii="Times" w:hAnsi="Times" w:cs="Arial"/>
          <w:szCs w:val="24"/>
        </w:rPr>
        <w:t>SPSS.</w:t>
      </w:r>
      <w:r w:rsidR="00DC1CC9" w:rsidRPr="00E5527C">
        <w:rPr>
          <w:rFonts w:ascii="Times" w:hAnsi="Times" w:cs="Arial"/>
          <w:szCs w:val="24"/>
        </w:rPr>
        <w:t xml:space="preserve"> </w:t>
      </w:r>
    </w:p>
    <w:p w14:paraId="164F77A9" w14:textId="448BE917" w:rsidR="00AF3A7C" w:rsidRPr="00E5527C" w:rsidRDefault="00AF3A7C" w:rsidP="00AF3A7C">
      <w:pPr>
        <w:spacing w:before="240" w:after="0" w:line="240" w:lineRule="auto"/>
        <w:jc w:val="both"/>
        <w:rPr>
          <w:rFonts w:ascii="Times" w:hAnsi="Times" w:cs="Arial"/>
          <w:b/>
          <w:bCs/>
          <w:szCs w:val="24"/>
        </w:rPr>
      </w:pPr>
      <w:r w:rsidRPr="00E5527C">
        <w:rPr>
          <w:rFonts w:ascii="Times" w:hAnsi="Times" w:cs="Arial"/>
          <w:b/>
          <w:bCs/>
          <w:szCs w:val="24"/>
        </w:rPr>
        <w:t>Résultats</w:t>
      </w:r>
      <w:r w:rsidR="00A97B99">
        <w:rPr>
          <w:rFonts w:ascii="Times" w:hAnsi="Times" w:cs="Arial"/>
          <w:b/>
          <w:bCs/>
          <w:szCs w:val="24"/>
        </w:rPr>
        <w:t> :</w:t>
      </w:r>
      <w:r w:rsidRPr="00E5527C">
        <w:rPr>
          <w:rFonts w:ascii="Times" w:hAnsi="Times" w:cs="Arial"/>
          <w:b/>
          <w:bCs/>
          <w:szCs w:val="24"/>
        </w:rPr>
        <w:t> </w:t>
      </w:r>
    </w:p>
    <w:p w14:paraId="2EBF0DA0" w14:textId="1CCFA909" w:rsidR="00212050" w:rsidRPr="00E5527C" w:rsidRDefault="004C1213" w:rsidP="00E5527C">
      <w:pPr>
        <w:spacing w:before="240" w:after="0" w:line="240" w:lineRule="auto"/>
        <w:jc w:val="both"/>
        <w:rPr>
          <w:rFonts w:ascii="Times" w:hAnsi="Times" w:cs="Arial"/>
          <w:szCs w:val="24"/>
        </w:rPr>
      </w:pPr>
      <w:r w:rsidRPr="00E5527C">
        <w:rPr>
          <w:rFonts w:ascii="Times" w:hAnsi="Times" w:cs="Arial"/>
          <w:szCs w:val="24"/>
        </w:rPr>
        <w:t>Une</w:t>
      </w:r>
      <w:r w:rsidR="003D749A" w:rsidRPr="00E5527C">
        <w:rPr>
          <w:rFonts w:ascii="Times" w:hAnsi="Times" w:cs="Arial"/>
          <w:szCs w:val="24"/>
        </w:rPr>
        <w:t xml:space="preserve"> prédominance</w:t>
      </w:r>
      <w:r w:rsidR="00E5527C">
        <w:rPr>
          <w:rFonts w:ascii="Times" w:hAnsi="Times" w:cs="Arial"/>
          <w:szCs w:val="24"/>
        </w:rPr>
        <w:t xml:space="preserve"> masculine a été observée avec un </w:t>
      </w:r>
      <w:r w:rsidR="00C009C9" w:rsidRPr="00E5527C">
        <w:rPr>
          <w:rFonts w:ascii="Times" w:hAnsi="Times" w:cs="Arial"/>
          <w:szCs w:val="24"/>
        </w:rPr>
        <w:t>sexe</w:t>
      </w:r>
      <w:r w:rsidR="003D749A" w:rsidRPr="00E5527C">
        <w:rPr>
          <w:rFonts w:ascii="Times" w:hAnsi="Times" w:cs="Arial"/>
          <w:szCs w:val="24"/>
        </w:rPr>
        <w:t xml:space="preserve"> ratio</w:t>
      </w:r>
      <w:r w:rsidR="00E5527C">
        <w:rPr>
          <w:rFonts w:ascii="Times" w:hAnsi="Times" w:cs="Arial"/>
          <w:szCs w:val="24"/>
        </w:rPr>
        <w:t xml:space="preserve"> de</w:t>
      </w:r>
      <w:r w:rsidRPr="00E5527C">
        <w:rPr>
          <w:rFonts w:ascii="Times" w:hAnsi="Times" w:cs="Arial"/>
          <w:szCs w:val="24"/>
        </w:rPr>
        <w:t xml:space="preserve"> 1,4</w:t>
      </w:r>
      <w:r w:rsidR="00C009C9" w:rsidRPr="00E5527C">
        <w:rPr>
          <w:rFonts w:ascii="Times" w:hAnsi="Times" w:cs="Arial"/>
          <w:szCs w:val="24"/>
        </w:rPr>
        <w:t>.</w:t>
      </w:r>
      <w:r w:rsidR="00E77E3E" w:rsidRPr="00E5527C">
        <w:rPr>
          <w:rFonts w:ascii="Times" w:hAnsi="Times" w:cs="Arial"/>
          <w:szCs w:val="24"/>
        </w:rPr>
        <w:t xml:space="preserve"> </w:t>
      </w:r>
      <w:r w:rsidR="00C009C9" w:rsidRPr="00E5527C">
        <w:rPr>
          <w:rFonts w:ascii="Times" w:hAnsi="Times" w:cs="Arial"/>
          <w:szCs w:val="24"/>
        </w:rPr>
        <w:t>Les</w:t>
      </w:r>
      <w:r w:rsidR="00E77E3E" w:rsidRPr="00E5527C">
        <w:rPr>
          <w:rFonts w:ascii="Times" w:hAnsi="Times" w:cs="Arial"/>
          <w:szCs w:val="24"/>
        </w:rPr>
        <w:t xml:space="preserve"> prélèvements </w:t>
      </w:r>
      <w:r w:rsidR="00C009C9" w:rsidRPr="00E5527C">
        <w:rPr>
          <w:rFonts w:ascii="Times" w:hAnsi="Times" w:cs="Arial"/>
          <w:szCs w:val="24"/>
        </w:rPr>
        <w:t>provenaient majoritairement</w:t>
      </w:r>
      <w:r w:rsidR="00FA71E1" w:rsidRPr="00E5527C">
        <w:rPr>
          <w:rFonts w:ascii="Times" w:hAnsi="Times" w:cs="Arial"/>
          <w:szCs w:val="24"/>
        </w:rPr>
        <w:t xml:space="preserve"> </w:t>
      </w:r>
      <w:r w:rsidR="00E5527C" w:rsidRPr="00E5527C">
        <w:rPr>
          <w:rFonts w:ascii="Times" w:hAnsi="Times" w:cs="Arial"/>
          <w:szCs w:val="24"/>
        </w:rPr>
        <w:t>du service de néphrolog</w:t>
      </w:r>
      <w:r w:rsidR="00E5527C">
        <w:rPr>
          <w:rFonts w:ascii="Times" w:hAnsi="Times" w:cs="Arial"/>
          <w:szCs w:val="24"/>
        </w:rPr>
        <w:t xml:space="preserve">ie (30%), de pédiatrie (18,5%), </w:t>
      </w:r>
      <w:r w:rsidR="00E5527C" w:rsidRPr="00E5527C">
        <w:rPr>
          <w:rFonts w:ascii="Times" w:hAnsi="Times" w:cs="Arial"/>
          <w:szCs w:val="24"/>
        </w:rPr>
        <w:t>de gastro-entérologie (16%) et des mal</w:t>
      </w:r>
      <w:r w:rsidR="00E5527C">
        <w:rPr>
          <w:rFonts w:ascii="Times" w:hAnsi="Times" w:cs="Arial"/>
          <w:szCs w:val="24"/>
        </w:rPr>
        <w:t xml:space="preserve">adies infectieuses (10,6%). Une </w:t>
      </w:r>
      <w:r w:rsidR="00E5527C" w:rsidRPr="00E5527C">
        <w:rPr>
          <w:rFonts w:ascii="Times" w:hAnsi="Times" w:cs="Arial"/>
          <w:szCs w:val="24"/>
        </w:rPr>
        <w:t xml:space="preserve">immunodépression sous-jacente était </w:t>
      </w:r>
      <w:r w:rsidR="00B46FDC">
        <w:rPr>
          <w:rFonts w:ascii="Times" w:hAnsi="Times" w:cs="Arial"/>
          <w:szCs w:val="24"/>
        </w:rPr>
        <w:t>présente</w:t>
      </w:r>
      <w:r w:rsidR="00E5527C">
        <w:rPr>
          <w:rFonts w:ascii="Times" w:hAnsi="Times" w:cs="Arial"/>
          <w:szCs w:val="24"/>
        </w:rPr>
        <w:t xml:space="preserve"> </w:t>
      </w:r>
      <w:r w:rsidR="00E0547E">
        <w:rPr>
          <w:rFonts w:ascii="Times" w:hAnsi="Times" w:cs="Arial"/>
          <w:szCs w:val="24"/>
        </w:rPr>
        <w:t>suite à une</w:t>
      </w:r>
      <w:r w:rsidR="00E5527C">
        <w:rPr>
          <w:rFonts w:ascii="Times" w:hAnsi="Times" w:cs="Arial"/>
          <w:szCs w:val="24"/>
        </w:rPr>
        <w:t xml:space="preserve"> greffe rénale chez 22 </w:t>
      </w:r>
      <w:r w:rsidR="00E5527C" w:rsidRPr="00E5527C">
        <w:rPr>
          <w:rFonts w:ascii="Times" w:hAnsi="Times" w:cs="Arial"/>
          <w:szCs w:val="24"/>
        </w:rPr>
        <w:t xml:space="preserve">patients, une infection rétrovirale </w:t>
      </w:r>
      <w:r w:rsidR="00B46FDC">
        <w:rPr>
          <w:rFonts w:ascii="Times" w:hAnsi="Times" w:cs="Arial"/>
          <w:szCs w:val="24"/>
        </w:rPr>
        <w:t>chez</w:t>
      </w:r>
      <w:r w:rsidR="00E5527C" w:rsidRPr="00E5527C">
        <w:rPr>
          <w:rFonts w:ascii="Times" w:hAnsi="Times" w:cs="Arial"/>
          <w:szCs w:val="24"/>
        </w:rPr>
        <w:t xml:space="preserve"> 10 autr</w:t>
      </w:r>
      <w:r w:rsidR="00E5527C">
        <w:rPr>
          <w:rFonts w:ascii="Times" w:hAnsi="Times" w:cs="Arial"/>
          <w:szCs w:val="24"/>
        </w:rPr>
        <w:t xml:space="preserve">es et une maladie inflammatoire </w:t>
      </w:r>
      <w:r w:rsidR="00E5527C" w:rsidRPr="00E5527C">
        <w:rPr>
          <w:rFonts w:ascii="Times" w:hAnsi="Times" w:cs="Arial"/>
          <w:szCs w:val="24"/>
        </w:rPr>
        <w:t>chronique de l’intestin sous traitement imm</w:t>
      </w:r>
      <w:r w:rsidR="00E5527C">
        <w:rPr>
          <w:rFonts w:ascii="Times" w:hAnsi="Times" w:cs="Arial"/>
          <w:szCs w:val="24"/>
        </w:rPr>
        <w:t xml:space="preserve">unosuppresseur dans 14 cas. </w:t>
      </w:r>
      <w:r w:rsidR="00D75AF0">
        <w:rPr>
          <w:rFonts w:ascii="Times" w:hAnsi="Times" w:cs="Arial"/>
          <w:szCs w:val="24"/>
        </w:rPr>
        <w:t xml:space="preserve">Ils </w:t>
      </w:r>
      <w:r w:rsidR="00D75AF0" w:rsidRPr="0009349D">
        <w:rPr>
          <w:rFonts w:ascii="Times" w:hAnsi="Times" w:cs="Arial"/>
          <w:szCs w:val="24"/>
        </w:rPr>
        <w:t>s’agissaient essentiellement de prélèvements</w:t>
      </w:r>
      <w:r w:rsidR="00D75AF0">
        <w:rPr>
          <w:rFonts w:ascii="Times" w:hAnsi="Times" w:cs="Arial"/>
          <w:szCs w:val="24"/>
        </w:rPr>
        <w:t xml:space="preserve"> sanguins (59,5%), des biopsies </w:t>
      </w:r>
      <w:r w:rsidR="00D75AF0" w:rsidRPr="0009349D">
        <w:rPr>
          <w:rFonts w:ascii="Times" w:hAnsi="Times" w:cs="Arial"/>
          <w:szCs w:val="24"/>
        </w:rPr>
        <w:t xml:space="preserve">coliques (10,5%) et des urines (10%). </w:t>
      </w:r>
      <w:r w:rsidR="00A97B99">
        <w:rPr>
          <w:rFonts w:ascii="Times" w:hAnsi="Times" w:cs="Arial"/>
          <w:szCs w:val="24"/>
        </w:rPr>
        <w:t xml:space="preserve">La PCR </w:t>
      </w:r>
      <w:r w:rsidR="00E5527C" w:rsidRPr="00E5527C">
        <w:rPr>
          <w:rFonts w:ascii="Times" w:hAnsi="Times" w:cs="Arial"/>
          <w:szCs w:val="24"/>
        </w:rPr>
        <w:t>CM</w:t>
      </w:r>
      <w:r w:rsidR="00E5527C">
        <w:rPr>
          <w:rFonts w:ascii="Times" w:hAnsi="Times" w:cs="Arial"/>
          <w:szCs w:val="24"/>
        </w:rPr>
        <w:t xml:space="preserve">V était positive </w:t>
      </w:r>
      <w:r w:rsidR="00912B9B">
        <w:rPr>
          <w:rFonts w:ascii="Times" w:hAnsi="Times" w:cs="Arial"/>
          <w:szCs w:val="24"/>
        </w:rPr>
        <w:t xml:space="preserve">(tout prélèvement confondu) </w:t>
      </w:r>
      <w:r w:rsidR="00E5527C">
        <w:rPr>
          <w:rFonts w:ascii="Times" w:hAnsi="Times" w:cs="Arial"/>
          <w:szCs w:val="24"/>
        </w:rPr>
        <w:t>dans 38,</w:t>
      </w:r>
      <w:r w:rsidR="00B46FDC">
        <w:rPr>
          <w:rFonts w:ascii="Times" w:hAnsi="Times" w:cs="Arial"/>
          <w:szCs w:val="24"/>
        </w:rPr>
        <w:t>7</w:t>
      </w:r>
      <w:r w:rsidR="00E5527C">
        <w:rPr>
          <w:rFonts w:ascii="Times" w:hAnsi="Times" w:cs="Arial"/>
          <w:szCs w:val="24"/>
        </w:rPr>
        <w:t xml:space="preserve">% des </w:t>
      </w:r>
      <w:r w:rsidR="00E5527C" w:rsidRPr="00E5527C">
        <w:rPr>
          <w:rFonts w:ascii="Times" w:hAnsi="Times" w:cs="Arial"/>
          <w:szCs w:val="24"/>
        </w:rPr>
        <w:t xml:space="preserve">cas </w:t>
      </w:r>
      <w:r w:rsidR="00B46FDC">
        <w:rPr>
          <w:rFonts w:ascii="Times" w:hAnsi="Times" w:cs="Arial"/>
          <w:szCs w:val="24"/>
        </w:rPr>
        <w:t>(84/217)</w:t>
      </w:r>
      <w:r w:rsidR="00E0547E">
        <w:rPr>
          <w:rFonts w:ascii="Times" w:hAnsi="Times" w:cs="Arial"/>
          <w:szCs w:val="24"/>
        </w:rPr>
        <w:t>. D</w:t>
      </w:r>
      <w:r w:rsidR="00765E81">
        <w:rPr>
          <w:rFonts w:ascii="Times" w:hAnsi="Times" w:cs="Arial"/>
          <w:szCs w:val="24"/>
        </w:rPr>
        <w:t xml:space="preserve">ans la totalité de ces </w:t>
      </w:r>
      <w:r w:rsidR="00A97B99">
        <w:rPr>
          <w:rFonts w:ascii="Times" w:hAnsi="Times" w:cs="Arial"/>
          <w:szCs w:val="24"/>
        </w:rPr>
        <w:t>cas</w:t>
      </w:r>
      <w:r w:rsidR="00E0547E">
        <w:rPr>
          <w:rFonts w:ascii="Times" w:hAnsi="Times" w:cs="Arial"/>
          <w:szCs w:val="24"/>
        </w:rPr>
        <w:t>,</w:t>
      </w:r>
      <w:r w:rsidR="00A97B99">
        <w:rPr>
          <w:rFonts w:ascii="Times" w:hAnsi="Times" w:cs="Arial"/>
          <w:szCs w:val="24"/>
        </w:rPr>
        <w:t xml:space="preserve"> </w:t>
      </w:r>
      <w:r w:rsidR="00E0547E">
        <w:rPr>
          <w:rFonts w:ascii="Times" w:hAnsi="Times" w:cs="Arial"/>
          <w:szCs w:val="24"/>
        </w:rPr>
        <w:t>la</w:t>
      </w:r>
      <w:r w:rsidR="00E5527C" w:rsidRPr="00E5527C">
        <w:rPr>
          <w:rFonts w:ascii="Times" w:hAnsi="Times" w:cs="Arial"/>
          <w:szCs w:val="24"/>
        </w:rPr>
        <w:t xml:space="preserve"> sérologie</w:t>
      </w:r>
      <w:r w:rsidR="00E0547E">
        <w:rPr>
          <w:rFonts w:ascii="Times" w:hAnsi="Times" w:cs="Arial"/>
          <w:szCs w:val="24"/>
        </w:rPr>
        <w:t xml:space="preserve"> était</w:t>
      </w:r>
      <w:r w:rsidR="00E5527C" w:rsidRPr="00E5527C">
        <w:rPr>
          <w:rFonts w:ascii="Times" w:hAnsi="Times" w:cs="Arial"/>
          <w:szCs w:val="24"/>
        </w:rPr>
        <w:t xml:space="preserve"> compatible av</w:t>
      </w:r>
      <w:r w:rsidR="00E5527C">
        <w:rPr>
          <w:rFonts w:ascii="Times" w:hAnsi="Times" w:cs="Arial"/>
          <w:szCs w:val="24"/>
        </w:rPr>
        <w:t xml:space="preserve">ec une infection </w:t>
      </w:r>
      <w:r w:rsidR="00A97B99">
        <w:rPr>
          <w:rFonts w:ascii="Times" w:hAnsi="Times" w:cs="Arial"/>
          <w:szCs w:val="24"/>
        </w:rPr>
        <w:t xml:space="preserve">ancienne </w:t>
      </w:r>
      <w:r w:rsidR="00E5527C">
        <w:rPr>
          <w:rFonts w:ascii="Times" w:hAnsi="Times" w:cs="Arial"/>
          <w:szCs w:val="24"/>
        </w:rPr>
        <w:t xml:space="preserve">à CMV </w:t>
      </w:r>
      <w:r w:rsidR="00E5527C" w:rsidRPr="00E5527C">
        <w:rPr>
          <w:rFonts w:ascii="Times" w:hAnsi="Times" w:cs="Arial"/>
          <w:szCs w:val="24"/>
        </w:rPr>
        <w:t>(</w:t>
      </w:r>
      <w:proofErr w:type="spellStart"/>
      <w:r w:rsidR="00E5527C" w:rsidRPr="00E5527C">
        <w:rPr>
          <w:rFonts w:ascii="Times" w:hAnsi="Times" w:cs="Arial"/>
          <w:szCs w:val="24"/>
        </w:rPr>
        <w:t>IgG</w:t>
      </w:r>
      <w:proofErr w:type="spellEnd"/>
      <w:r w:rsidR="00E5527C" w:rsidRPr="00E5527C">
        <w:rPr>
          <w:rFonts w:ascii="Times" w:hAnsi="Times" w:cs="Arial"/>
          <w:szCs w:val="24"/>
        </w:rPr>
        <w:t>+)</w:t>
      </w:r>
      <w:r w:rsidR="00E0547E">
        <w:rPr>
          <w:rFonts w:ascii="Times" w:hAnsi="Times" w:cs="Arial"/>
          <w:szCs w:val="24"/>
        </w:rPr>
        <w:t xml:space="preserve"> cadrant avec une réactivation virale</w:t>
      </w:r>
      <w:r w:rsidR="00E5527C">
        <w:rPr>
          <w:rFonts w:ascii="Times" w:hAnsi="Times" w:cs="Arial"/>
          <w:szCs w:val="24"/>
        </w:rPr>
        <w:t xml:space="preserve">. Tous les </w:t>
      </w:r>
      <w:r w:rsidR="00E5527C" w:rsidRPr="00E5527C">
        <w:rPr>
          <w:rFonts w:ascii="Times" w:hAnsi="Times" w:cs="Arial"/>
          <w:szCs w:val="24"/>
        </w:rPr>
        <w:t>prélèvements p</w:t>
      </w:r>
      <w:r w:rsidR="00B46FDC">
        <w:rPr>
          <w:rFonts w:ascii="Times" w:hAnsi="Times" w:cs="Arial"/>
          <w:szCs w:val="24"/>
        </w:rPr>
        <w:t>arvenus</w:t>
      </w:r>
      <w:r w:rsidR="00E5527C" w:rsidRPr="00E5527C">
        <w:rPr>
          <w:rFonts w:ascii="Times" w:hAnsi="Times" w:cs="Arial"/>
          <w:szCs w:val="24"/>
        </w:rPr>
        <w:t xml:space="preserve"> du service de néphr</w:t>
      </w:r>
      <w:r w:rsidR="00E5527C">
        <w:rPr>
          <w:rFonts w:ascii="Times" w:hAnsi="Times" w:cs="Arial"/>
          <w:szCs w:val="24"/>
        </w:rPr>
        <w:t xml:space="preserve">ologie étaient </w:t>
      </w:r>
      <w:r w:rsidR="00E5527C" w:rsidRPr="00E5527C">
        <w:rPr>
          <w:rFonts w:ascii="Times" w:hAnsi="Times" w:cs="Arial"/>
          <w:szCs w:val="24"/>
        </w:rPr>
        <w:t xml:space="preserve">sanguins avec un taux de positivité de 66%. </w:t>
      </w:r>
      <w:r w:rsidR="00A97B99">
        <w:rPr>
          <w:rFonts w:ascii="Times" w:hAnsi="Times" w:cs="Arial"/>
          <w:szCs w:val="24"/>
        </w:rPr>
        <w:t xml:space="preserve">Celui-ci était de </w:t>
      </w:r>
      <w:r w:rsidR="00A97B99" w:rsidRPr="00E5527C">
        <w:rPr>
          <w:rFonts w:ascii="Times" w:hAnsi="Times" w:cs="Arial"/>
          <w:szCs w:val="24"/>
        </w:rPr>
        <w:t>39</w:t>
      </w:r>
      <w:r w:rsidR="00A97B99">
        <w:rPr>
          <w:rFonts w:ascii="Times" w:hAnsi="Times" w:cs="Arial"/>
          <w:szCs w:val="24"/>
        </w:rPr>
        <w:t>% dans le</w:t>
      </w:r>
      <w:r w:rsidR="00B46FDC">
        <w:rPr>
          <w:rFonts w:ascii="Times" w:hAnsi="Times" w:cs="Arial"/>
          <w:szCs w:val="24"/>
        </w:rPr>
        <w:t xml:space="preserve"> </w:t>
      </w:r>
      <w:r w:rsidR="00B46FDC" w:rsidRPr="00E5527C">
        <w:rPr>
          <w:rFonts w:ascii="Times" w:hAnsi="Times" w:cs="Arial"/>
          <w:szCs w:val="24"/>
        </w:rPr>
        <w:t>service des maladies infectieuses</w:t>
      </w:r>
      <w:r w:rsidR="00A97B99">
        <w:rPr>
          <w:rFonts w:ascii="Times" w:hAnsi="Times" w:cs="Arial"/>
          <w:szCs w:val="24"/>
        </w:rPr>
        <w:t xml:space="preserve"> dans lequel,</w:t>
      </w:r>
      <w:r w:rsidR="00E5527C">
        <w:rPr>
          <w:rFonts w:ascii="Times" w:hAnsi="Times" w:cs="Arial"/>
          <w:szCs w:val="24"/>
        </w:rPr>
        <w:t xml:space="preserve"> </w:t>
      </w:r>
      <w:r w:rsidR="00B46FDC">
        <w:rPr>
          <w:rFonts w:ascii="Times" w:hAnsi="Times" w:cs="Arial"/>
          <w:szCs w:val="24"/>
        </w:rPr>
        <w:t>2</w:t>
      </w:r>
      <w:r w:rsidR="00A97B99">
        <w:rPr>
          <w:rFonts w:ascii="Times" w:hAnsi="Times" w:cs="Arial"/>
          <w:szCs w:val="24"/>
        </w:rPr>
        <w:t xml:space="preserve"> PCR </w:t>
      </w:r>
      <w:r w:rsidR="00B46FDC">
        <w:rPr>
          <w:rFonts w:ascii="Times" w:hAnsi="Times" w:cs="Arial"/>
          <w:szCs w:val="24"/>
        </w:rPr>
        <w:t xml:space="preserve">étaient </w:t>
      </w:r>
      <w:r w:rsidR="00A97B99">
        <w:rPr>
          <w:rFonts w:ascii="Times" w:hAnsi="Times" w:cs="Arial"/>
          <w:szCs w:val="24"/>
        </w:rPr>
        <w:t xml:space="preserve">positives </w:t>
      </w:r>
      <w:r w:rsidR="00B46FDC">
        <w:rPr>
          <w:rFonts w:ascii="Times" w:hAnsi="Times" w:cs="Arial"/>
          <w:szCs w:val="24"/>
        </w:rPr>
        <w:t xml:space="preserve">dans l’humeur aqueuse cadrant avec une </w:t>
      </w:r>
      <w:r w:rsidR="00E5527C" w:rsidRPr="00E5527C">
        <w:rPr>
          <w:rFonts w:ascii="Times" w:hAnsi="Times" w:cs="Arial"/>
          <w:szCs w:val="24"/>
        </w:rPr>
        <w:t>rétinite à CMV chez</w:t>
      </w:r>
      <w:r w:rsidR="00B46FDC">
        <w:rPr>
          <w:rFonts w:ascii="Times" w:hAnsi="Times" w:cs="Arial"/>
          <w:szCs w:val="24"/>
        </w:rPr>
        <w:t xml:space="preserve"> des patients au stade SIDA</w:t>
      </w:r>
      <w:r w:rsidR="00E5527C">
        <w:rPr>
          <w:rFonts w:ascii="Times" w:hAnsi="Times" w:cs="Arial"/>
          <w:szCs w:val="24"/>
        </w:rPr>
        <w:t xml:space="preserve">. </w:t>
      </w:r>
      <w:r w:rsidR="00B46FDC">
        <w:rPr>
          <w:rFonts w:ascii="Times" w:hAnsi="Times" w:cs="Arial"/>
          <w:szCs w:val="24"/>
        </w:rPr>
        <w:t xml:space="preserve">Quant au </w:t>
      </w:r>
      <w:r w:rsidR="00E5527C" w:rsidRPr="00E5527C">
        <w:rPr>
          <w:rFonts w:ascii="Times" w:hAnsi="Times" w:cs="Arial"/>
          <w:szCs w:val="24"/>
        </w:rPr>
        <w:t>service de gastro</w:t>
      </w:r>
      <w:r w:rsidR="00B46FDC">
        <w:rPr>
          <w:rFonts w:ascii="Times" w:hAnsi="Times" w:cs="Arial"/>
          <w:szCs w:val="24"/>
        </w:rPr>
        <w:t>-entéro</w:t>
      </w:r>
      <w:r w:rsidR="00E5527C" w:rsidRPr="00E5527C">
        <w:rPr>
          <w:rFonts w:ascii="Times" w:hAnsi="Times" w:cs="Arial"/>
          <w:szCs w:val="24"/>
        </w:rPr>
        <w:t xml:space="preserve">logie, le taux de positivité </w:t>
      </w:r>
      <w:r w:rsidR="00E5527C">
        <w:rPr>
          <w:rFonts w:ascii="Times" w:hAnsi="Times" w:cs="Arial"/>
          <w:szCs w:val="24"/>
        </w:rPr>
        <w:t>de la PCR était de 3</w:t>
      </w:r>
      <w:r w:rsidR="00B46FDC">
        <w:rPr>
          <w:rFonts w:ascii="Times" w:hAnsi="Times" w:cs="Arial"/>
          <w:szCs w:val="24"/>
        </w:rPr>
        <w:t>7</w:t>
      </w:r>
      <w:r w:rsidR="00E5527C">
        <w:rPr>
          <w:rFonts w:ascii="Times" w:hAnsi="Times" w:cs="Arial"/>
          <w:szCs w:val="24"/>
        </w:rPr>
        <w:t xml:space="preserve">% dont </w:t>
      </w:r>
      <w:r w:rsidR="00B46FDC">
        <w:rPr>
          <w:rFonts w:ascii="Times" w:hAnsi="Times" w:cs="Arial"/>
          <w:szCs w:val="24"/>
        </w:rPr>
        <w:t>84.6</w:t>
      </w:r>
      <w:r w:rsidR="00E5527C">
        <w:rPr>
          <w:rFonts w:ascii="Times" w:hAnsi="Times" w:cs="Arial"/>
          <w:szCs w:val="24"/>
        </w:rPr>
        <w:t xml:space="preserve">% </w:t>
      </w:r>
      <w:r w:rsidR="00E5527C" w:rsidRPr="00E5527C">
        <w:rPr>
          <w:rFonts w:ascii="Times" w:hAnsi="Times" w:cs="Arial"/>
          <w:szCs w:val="24"/>
        </w:rPr>
        <w:t>étaient des biopsies coliques</w:t>
      </w:r>
      <w:r w:rsidR="00A97B99" w:rsidRPr="00A97B99">
        <w:rPr>
          <w:rFonts w:ascii="Times" w:hAnsi="Times" w:cs="Arial"/>
          <w:szCs w:val="24"/>
        </w:rPr>
        <w:t xml:space="preserve"> </w:t>
      </w:r>
      <w:r w:rsidR="00A97B99">
        <w:rPr>
          <w:rFonts w:ascii="Times" w:hAnsi="Times" w:cs="Arial"/>
          <w:szCs w:val="24"/>
        </w:rPr>
        <w:t>cadrant avec une coli</w:t>
      </w:r>
      <w:r w:rsidR="00A97B99" w:rsidRPr="00E5527C">
        <w:rPr>
          <w:rFonts w:ascii="Times" w:hAnsi="Times" w:cs="Arial"/>
          <w:szCs w:val="24"/>
        </w:rPr>
        <w:t>te à CMV</w:t>
      </w:r>
      <w:r w:rsidR="00E5527C" w:rsidRPr="00E5527C">
        <w:rPr>
          <w:rFonts w:ascii="Times" w:hAnsi="Times" w:cs="Arial"/>
          <w:szCs w:val="24"/>
        </w:rPr>
        <w:t xml:space="preserve">. </w:t>
      </w:r>
    </w:p>
    <w:p w14:paraId="70CDE689" w14:textId="2ACC3DCA" w:rsidR="00D9338F" w:rsidRPr="00A97B99" w:rsidRDefault="00D9338F" w:rsidP="00E5527C">
      <w:pPr>
        <w:spacing w:before="240" w:after="0" w:line="240" w:lineRule="auto"/>
        <w:jc w:val="both"/>
        <w:rPr>
          <w:rFonts w:ascii="Times" w:hAnsi="Times" w:cs="Arial"/>
          <w:b/>
          <w:bCs/>
          <w:szCs w:val="24"/>
        </w:rPr>
      </w:pPr>
      <w:r w:rsidRPr="00A97B99">
        <w:rPr>
          <w:rFonts w:ascii="Times" w:hAnsi="Times" w:cs="Arial"/>
          <w:b/>
          <w:bCs/>
          <w:szCs w:val="24"/>
        </w:rPr>
        <w:t xml:space="preserve">Conclusion : </w:t>
      </w:r>
    </w:p>
    <w:p w14:paraId="3D9CE3A6" w14:textId="39BE0E52" w:rsidR="00D9338F" w:rsidRPr="00E5527C" w:rsidRDefault="00E0547E" w:rsidP="00E5527C">
      <w:pPr>
        <w:spacing w:before="240" w:after="0" w:line="240" w:lineRule="auto"/>
        <w:jc w:val="both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 xml:space="preserve">Les réactivations du CMV sont fréquentes chez </w:t>
      </w:r>
      <w:r w:rsidRPr="00E5527C">
        <w:rPr>
          <w:rFonts w:ascii="Times" w:hAnsi="Times" w:cs="Arial"/>
          <w:szCs w:val="24"/>
        </w:rPr>
        <w:t>l’immunodéprimé</w:t>
      </w:r>
      <w:r>
        <w:rPr>
          <w:rFonts w:ascii="Times" w:hAnsi="Times" w:cs="Arial"/>
          <w:szCs w:val="24"/>
        </w:rPr>
        <w:t xml:space="preserve"> pouvant être systémiques ou localisées dans un organe cible. </w:t>
      </w:r>
      <w:r w:rsidR="001573E6">
        <w:rPr>
          <w:rFonts w:ascii="Times" w:hAnsi="Times" w:cs="Arial"/>
          <w:szCs w:val="24"/>
        </w:rPr>
        <w:t>Etant donné l</w:t>
      </w:r>
      <w:r w:rsidR="001573E6" w:rsidRPr="00E5527C">
        <w:rPr>
          <w:rFonts w:ascii="Times" w:hAnsi="Times" w:cs="Arial"/>
          <w:szCs w:val="24"/>
        </w:rPr>
        <w:t>’intérêt limité</w:t>
      </w:r>
      <w:r w:rsidR="001573E6">
        <w:rPr>
          <w:rFonts w:ascii="Times" w:hAnsi="Times" w:cs="Arial"/>
          <w:szCs w:val="24"/>
        </w:rPr>
        <w:t xml:space="preserve"> de la </w:t>
      </w:r>
      <w:r w:rsidR="001573E6" w:rsidRPr="00E5527C">
        <w:rPr>
          <w:rFonts w:ascii="Times" w:hAnsi="Times" w:cs="Arial"/>
          <w:szCs w:val="24"/>
        </w:rPr>
        <w:t xml:space="preserve">sérologie </w:t>
      </w:r>
      <w:r w:rsidR="001573E6">
        <w:rPr>
          <w:rFonts w:ascii="Times" w:hAnsi="Times" w:cs="Arial"/>
          <w:szCs w:val="24"/>
        </w:rPr>
        <w:t>virale, l</w:t>
      </w:r>
      <w:r w:rsidR="0009349D">
        <w:rPr>
          <w:rFonts w:ascii="Times" w:hAnsi="Times" w:cs="Arial"/>
          <w:szCs w:val="24"/>
        </w:rPr>
        <w:t>a PCR représente le gold standard pour le diagnostic</w:t>
      </w:r>
      <w:r w:rsidR="001573E6">
        <w:rPr>
          <w:rFonts w:ascii="Times" w:hAnsi="Times" w:cs="Arial"/>
          <w:szCs w:val="24"/>
        </w:rPr>
        <w:t xml:space="preserve"> et aide à la décision thérapeutique</w:t>
      </w:r>
      <w:r w:rsidR="0024409D" w:rsidRPr="00E5527C">
        <w:rPr>
          <w:rFonts w:ascii="Times" w:hAnsi="Times" w:cs="Arial"/>
          <w:szCs w:val="24"/>
        </w:rPr>
        <w:t>.</w:t>
      </w:r>
    </w:p>
    <w:sectPr w:rsidR="00D9338F" w:rsidRPr="00E5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35F"/>
    <w:multiLevelType w:val="hybridMultilevel"/>
    <w:tmpl w:val="2520C4DC"/>
    <w:lvl w:ilvl="0" w:tplc="D08873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2FA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E9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ABA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6FC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21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C06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8C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0A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3NjQzNzYzMAOyzJR0lIJTi4sz8/NACgxrAdOOgecsAAAA"/>
  </w:docVars>
  <w:rsids>
    <w:rsidRoot w:val="00607395"/>
    <w:rsid w:val="0003034C"/>
    <w:rsid w:val="00032958"/>
    <w:rsid w:val="000516FE"/>
    <w:rsid w:val="00060E1B"/>
    <w:rsid w:val="000668C0"/>
    <w:rsid w:val="0009349D"/>
    <w:rsid w:val="00096E9F"/>
    <w:rsid w:val="000E112E"/>
    <w:rsid w:val="000F51B4"/>
    <w:rsid w:val="001566AC"/>
    <w:rsid w:val="001573E6"/>
    <w:rsid w:val="0016171E"/>
    <w:rsid w:val="00161A32"/>
    <w:rsid w:val="001676DE"/>
    <w:rsid w:val="00190A59"/>
    <w:rsid w:val="001B0FE7"/>
    <w:rsid w:val="001B3079"/>
    <w:rsid w:val="00212050"/>
    <w:rsid w:val="0024409D"/>
    <w:rsid w:val="002A4F40"/>
    <w:rsid w:val="0034240D"/>
    <w:rsid w:val="003D4F0C"/>
    <w:rsid w:val="003D749A"/>
    <w:rsid w:val="003E46B7"/>
    <w:rsid w:val="004C1213"/>
    <w:rsid w:val="004E0BC5"/>
    <w:rsid w:val="004F1B59"/>
    <w:rsid w:val="004F4D55"/>
    <w:rsid w:val="00504ACC"/>
    <w:rsid w:val="0051676E"/>
    <w:rsid w:val="00517FD9"/>
    <w:rsid w:val="00603DF4"/>
    <w:rsid w:val="00607395"/>
    <w:rsid w:val="00657939"/>
    <w:rsid w:val="0069050A"/>
    <w:rsid w:val="006E4131"/>
    <w:rsid w:val="00757CF4"/>
    <w:rsid w:val="00765E81"/>
    <w:rsid w:val="00766DF3"/>
    <w:rsid w:val="00790E49"/>
    <w:rsid w:val="007A3639"/>
    <w:rsid w:val="007E3A26"/>
    <w:rsid w:val="007F117C"/>
    <w:rsid w:val="0080217E"/>
    <w:rsid w:val="00807C94"/>
    <w:rsid w:val="008453C7"/>
    <w:rsid w:val="00853414"/>
    <w:rsid w:val="008653E0"/>
    <w:rsid w:val="008902A0"/>
    <w:rsid w:val="00912B9B"/>
    <w:rsid w:val="009318DA"/>
    <w:rsid w:val="00982C78"/>
    <w:rsid w:val="009A5888"/>
    <w:rsid w:val="009F09F6"/>
    <w:rsid w:val="009F15E2"/>
    <w:rsid w:val="00A2334F"/>
    <w:rsid w:val="00A44C50"/>
    <w:rsid w:val="00A50E53"/>
    <w:rsid w:val="00A62A8A"/>
    <w:rsid w:val="00A64D68"/>
    <w:rsid w:val="00A6543B"/>
    <w:rsid w:val="00A95BC1"/>
    <w:rsid w:val="00A96107"/>
    <w:rsid w:val="00A97B99"/>
    <w:rsid w:val="00AF3A7C"/>
    <w:rsid w:val="00B15948"/>
    <w:rsid w:val="00B16C43"/>
    <w:rsid w:val="00B46FDC"/>
    <w:rsid w:val="00B8285E"/>
    <w:rsid w:val="00B82AFC"/>
    <w:rsid w:val="00B92B32"/>
    <w:rsid w:val="00BA266E"/>
    <w:rsid w:val="00BC210A"/>
    <w:rsid w:val="00BD506D"/>
    <w:rsid w:val="00BF0C58"/>
    <w:rsid w:val="00BF6630"/>
    <w:rsid w:val="00BF7C40"/>
    <w:rsid w:val="00C009C9"/>
    <w:rsid w:val="00C95A50"/>
    <w:rsid w:val="00D475DB"/>
    <w:rsid w:val="00D55BE4"/>
    <w:rsid w:val="00D75892"/>
    <w:rsid w:val="00D75AF0"/>
    <w:rsid w:val="00D83FE7"/>
    <w:rsid w:val="00D9338F"/>
    <w:rsid w:val="00DB3CA3"/>
    <w:rsid w:val="00DC1CC9"/>
    <w:rsid w:val="00DC630D"/>
    <w:rsid w:val="00DF1F39"/>
    <w:rsid w:val="00E0547E"/>
    <w:rsid w:val="00E5527C"/>
    <w:rsid w:val="00E77E3E"/>
    <w:rsid w:val="00E93758"/>
    <w:rsid w:val="00EC0403"/>
    <w:rsid w:val="00EE2174"/>
    <w:rsid w:val="00EE3481"/>
    <w:rsid w:val="00F11478"/>
    <w:rsid w:val="00F51433"/>
    <w:rsid w:val="00F9279C"/>
    <w:rsid w:val="00FA71E1"/>
    <w:rsid w:val="00FB5B84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2DD8"/>
  <w15:chartTrackingRefBased/>
  <w15:docId w15:val="{0FFDFFBD-99FE-4B0B-BE86-2300604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603DF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2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sirine koubaa</dc:creator>
  <cp:keywords/>
  <dc:description/>
  <cp:lastModifiedBy>HP</cp:lastModifiedBy>
  <cp:revision>49</cp:revision>
  <cp:lastPrinted>2023-03-18T11:09:00Z</cp:lastPrinted>
  <dcterms:created xsi:type="dcterms:W3CDTF">2023-02-19T22:03:00Z</dcterms:created>
  <dcterms:modified xsi:type="dcterms:W3CDTF">2023-03-19T20:42:00Z</dcterms:modified>
</cp:coreProperties>
</file>