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9E0" w:rsidRDefault="002C09E0" w:rsidP="000D4AC0">
      <w:pPr>
        <w:pStyle w:val="Contenudetableau"/>
        <w:spacing w:after="80"/>
        <w:jc w:val="center"/>
        <w:rPr>
          <w:rFonts w:cs="Times New Roman"/>
          <w:b/>
        </w:rPr>
      </w:pPr>
    </w:p>
    <w:p w:rsidR="003F4307" w:rsidRPr="000D4AC0" w:rsidRDefault="002C09E0" w:rsidP="000D4AC0">
      <w:pPr>
        <w:pStyle w:val="Contenudetableau"/>
        <w:spacing w:after="8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="003F4307" w:rsidRPr="000D4AC0">
        <w:rPr>
          <w:rFonts w:cs="Times New Roman"/>
          <w:b/>
        </w:rPr>
        <w:t xml:space="preserve">Qualité de l’eau et pratiques de la médecine traditionnelle au Togo : cas du canton de Tométy-Kondji dans la </w:t>
      </w:r>
      <w:r w:rsidR="004723D2" w:rsidRPr="000D4AC0">
        <w:rPr>
          <w:rFonts w:cs="Times New Roman"/>
          <w:b/>
        </w:rPr>
        <w:t>P</w:t>
      </w:r>
      <w:r w:rsidR="003F4307" w:rsidRPr="000D4AC0">
        <w:rPr>
          <w:rFonts w:cs="Times New Roman"/>
          <w:b/>
        </w:rPr>
        <w:t>réfecture de Yoto</w:t>
      </w:r>
      <w:r w:rsidR="00655879">
        <w:rPr>
          <w:rFonts w:cs="Times New Roman"/>
          <w:b/>
        </w:rPr>
        <w:t xml:space="preserve"> au sud du Togo</w:t>
      </w:r>
    </w:p>
    <w:p w:rsidR="00C94839" w:rsidRPr="00C94839" w:rsidRDefault="00C94839" w:rsidP="000D4AC0">
      <w:pPr>
        <w:pStyle w:val="Contenudetableau"/>
        <w:spacing w:after="80"/>
        <w:jc w:val="both"/>
        <w:rPr>
          <w:rFonts w:cs="Times New Roman"/>
          <w:bCs/>
          <w:i/>
          <w:sz w:val="22"/>
          <w:szCs w:val="22"/>
          <w:lang w:val="en-GB"/>
        </w:rPr>
      </w:pPr>
      <w:r w:rsidRPr="00C94839">
        <w:rPr>
          <w:rFonts w:cs="Times New Roman"/>
          <w:b/>
          <w:sz w:val="22"/>
          <w:szCs w:val="22"/>
          <w:lang w:val="en-GB"/>
        </w:rPr>
        <w:t xml:space="preserve">M. N I. WATEBA </w:t>
      </w:r>
      <w:r w:rsidR="0096114C" w:rsidRPr="00C94839">
        <w:rPr>
          <w:rFonts w:cs="Times New Roman"/>
          <w:b/>
          <w:sz w:val="22"/>
          <w:szCs w:val="22"/>
          <w:vertAlign w:val="superscript"/>
          <w:lang w:val="en-GB"/>
        </w:rPr>
        <w:t>1</w:t>
      </w:r>
      <w:r w:rsidR="0096114C" w:rsidRPr="00C94839">
        <w:rPr>
          <w:rFonts w:cs="Times New Roman"/>
          <w:sz w:val="22"/>
          <w:szCs w:val="22"/>
          <w:lang w:val="en-GB"/>
        </w:rPr>
        <w:t xml:space="preserve">*, </w:t>
      </w:r>
      <w:r>
        <w:rPr>
          <w:rFonts w:cs="Times New Roman"/>
          <w:sz w:val="22"/>
          <w:szCs w:val="22"/>
          <w:lang w:val="en-GB"/>
        </w:rPr>
        <w:t>H. OURO-DJERI</w:t>
      </w:r>
      <w:r w:rsidR="0096114C" w:rsidRPr="00C94839">
        <w:rPr>
          <w:rFonts w:cs="Times New Roman"/>
          <w:sz w:val="22"/>
          <w:szCs w:val="22"/>
          <w:vertAlign w:val="superscript"/>
          <w:lang w:val="en-GB"/>
        </w:rPr>
        <w:t>2,</w:t>
      </w:r>
      <w:r w:rsidRPr="00C94839">
        <w:rPr>
          <w:rFonts w:cs="Times New Roman"/>
          <w:sz w:val="22"/>
          <w:szCs w:val="22"/>
          <w:lang w:val="en-GB"/>
        </w:rPr>
        <w:t>,K.</w:t>
      </w:r>
      <w:r w:rsidR="00DA2038" w:rsidRPr="00C94839">
        <w:rPr>
          <w:rFonts w:cs="Times New Roman"/>
          <w:sz w:val="22"/>
          <w:szCs w:val="22"/>
          <w:lang w:val="en-GB"/>
        </w:rPr>
        <w:t xml:space="preserve"> </w:t>
      </w:r>
      <w:r>
        <w:rPr>
          <w:rFonts w:cs="Times New Roman"/>
          <w:bCs/>
          <w:sz w:val="22"/>
          <w:szCs w:val="22"/>
          <w:lang w:val="en-GB"/>
        </w:rPr>
        <w:t>KOUDOUVO</w:t>
      </w:r>
      <w:r w:rsidR="0096114C" w:rsidRPr="00C94839">
        <w:rPr>
          <w:rFonts w:cs="Times New Roman"/>
          <w:bCs/>
          <w:sz w:val="22"/>
          <w:szCs w:val="22"/>
          <w:vertAlign w:val="superscript"/>
          <w:lang w:val="en-GB"/>
        </w:rPr>
        <w:t>2</w:t>
      </w:r>
    </w:p>
    <w:p w:rsidR="0096114C" w:rsidRPr="0096114C" w:rsidRDefault="0096114C" w:rsidP="000D4AC0">
      <w:pPr>
        <w:pStyle w:val="Contenudetableau"/>
        <w:spacing w:after="80"/>
        <w:jc w:val="both"/>
        <w:rPr>
          <w:rFonts w:cs="Times New Roman"/>
          <w:bCs/>
          <w:sz w:val="22"/>
          <w:szCs w:val="22"/>
        </w:rPr>
      </w:pPr>
      <w:r w:rsidRPr="000D4AC0">
        <w:rPr>
          <w:rFonts w:cs="Times New Roman"/>
          <w:sz w:val="22"/>
          <w:szCs w:val="22"/>
          <w:vertAlign w:val="superscript"/>
        </w:rPr>
        <w:t>1</w:t>
      </w:r>
      <w:r>
        <w:rPr>
          <w:rFonts w:cs="Times New Roman"/>
          <w:bCs/>
          <w:sz w:val="22"/>
          <w:szCs w:val="22"/>
        </w:rPr>
        <w:t xml:space="preserve">Faculté des Sciences de la Santé, </w:t>
      </w:r>
      <w:r w:rsidR="00655879">
        <w:rPr>
          <w:rFonts w:cs="Times New Roman"/>
          <w:bCs/>
          <w:sz w:val="22"/>
          <w:szCs w:val="22"/>
          <w:vertAlign w:val="superscript"/>
        </w:rPr>
        <w:t>2</w:t>
      </w:r>
      <w:r w:rsidR="00655879" w:rsidRPr="000D4AC0">
        <w:rPr>
          <w:rFonts w:cs="Times New Roman"/>
          <w:bCs/>
          <w:sz w:val="22"/>
          <w:szCs w:val="22"/>
        </w:rPr>
        <w:t>Centre de Recherche et de Formation sur les Plantes Médicinales</w:t>
      </w:r>
      <w:r w:rsidR="00655879">
        <w:rPr>
          <w:rFonts w:cs="Times New Roman"/>
          <w:bCs/>
          <w:sz w:val="22"/>
          <w:szCs w:val="22"/>
        </w:rPr>
        <w:t>,</w:t>
      </w:r>
      <w:r w:rsidR="00655879" w:rsidRPr="000D4AC0">
        <w:rPr>
          <w:rFonts w:cs="Times New Roman"/>
          <w:bCs/>
          <w:sz w:val="22"/>
          <w:szCs w:val="22"/>
        </w:rPr>
        <w:t xml:space="preserve"> (</w:t>
      </w:r>
      <w:r w:rsidR="00C94839">
        <w:rPr>
          <w:rFonts w:cs="Times New Roman"/>
          <w:bCs/>
          <w:sz w:val="22"/>
          <w:szCs w:val="22"/>
        </w:rPr>
        <w:t>Université de Lomé,</w:t>
      </w:r>
      <w:r>
        <w:rPr>
          <w:rFonts w:cs="Times New Roman"/>
          <w:bCs/>
          <w:sz w:val="22"/>
          <w:szCs w:val="22"/>
        </w:rPr>
        <w:t>TOGO</w:t>
      </w:r>
    </w:p>
    <w:p w:rsidR="00DD6250" w:rsidRPr="000D4AC0" w:rsidRDefault="00D0603D" w:rsidP="0096114C">
      <w:pPr>
        <w:pStyle w:val="Contenudetableau"/>
        <w:spacing w:after="80"/>
        <w:jc w:val="both"/>
        <w:rPr>
          <w:rFonts w:cs="Times New Roman"/>
          <w:sz w:val="22"/>
          <w:szCs w:val="22"/>
        </w:rPr>
      </w:pPr>
      <w:r w:rsidRPr="000D4AC0">
        <w:rPr>
          <w:rFonts w:cs="Times New Roman"/>
          <w:sz w:val="22"/>
          <w:szCs w:val="22"/>
        </w:rPr>
        <w:t xml:space="preserve">*  </w:t>
      </w:r>
      <w:r w:rsidR="00DD6250" w:rsidRPr="000D4AC0">
        <w:rPr>
          <w:rFonts w:cs="Times New Roman"/>
          <w:b/>
          <w:sz w:val="22"/>
          <w:szCs w:val="22"/>
        </w:rPr>
        <w:t>Auteur correspondant</w:t>
      </w:r>
      <w:r w:rsidR="00DD6250" w:rsidRPr="000D4AC0">
        <w:rPr>
          <w:rFonts w:cs="Times New Roman"/>
          <w:sz w:val="22"/>
          <w:szCs w:val="22"/>
        </w:rPr>
        <w:t xml:space="preserve"> : </w:t>
      </w:r>
      <w:r w:rsidR="0096114C">
        <w:rPr>
          <w:rFonts w:cs="Times New Roman"/>
          <w:sz w:val="22"/>
          <w:szCs w:val="22"/>
        </w:rPr>
        <w:t>WATEBA Ihou N. Majesté, Tél : 0022870259186,  mail : majeste7@yahoo.fr</w:t>
      </w:r>
      <w:r w:rsidRPr="000D4AC0">
        <w:rPr>
          <w:rFonts w:cs="Times New Roman"/>
          <w:color w:val="000000"/>
          <w:sz w:val="22"/>
          <w:szCs w:val="22"/>
        </w:rPr>
        <w:t xml:space="preserve"> </w:t>
      </w:r>
    </w:p>
    <w:p w:rsidR="00DD6250" w:rsidRPr="000D4AC0" w:rsidRDefault="00DD6250" w:rsidP="000D4AC0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3F4307" w:rsidRPr="000D4AC0" w:rsidRDefault="003F4307" w:rsidP="000D4AC0">
      <w:pPr>
        <w:spacing w:line="240" w:lineRule="auto"/>
        <w:jc w:val="both"/>
        <w:rPr>
          <w:rFonts w:ascii="Times New Roman" w:hAnsi="Times New Roman" w:cs="Times New Roman"/>
        </w:rPr>
      </w:pPr>
      <w:r w:rsidRPr="000D4AC0">
        <w:rPr>
          <w:rFonts w:ascii="Times New Roman" w:hAnsi="Times New Roman" w:cs="Times New Roman"/>
          <w:b/>
          <w:u w:val="single"/>
        </w:rPr>
        <w:t>Résumé</w:t>
      </w:r>
      <w:r w:rsidRPr="000D4AC0">
        <w:rPr>
          <w:rFonts w:ascii="Times New Roman" w:hAnsi="Times New Roman" w:cs="Times New Roman"/>
        </w:rPr>
        <w:t> :</w:t>
      </w:r>
    </w:p>
    <w:p w:rsidR="000040C9" w:rsidRDefault="0096114C" w:rsidP="002C09E0">
      <w:pPr>
        <w:spacing w:line="360" w:lineRule="auto"/>
        <w:jc w:val="both"/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</w:pPr>
      <w:r w:rsidRPr="0096114C">
        <w:rPr>
          <w:rFonts w:ascii="Times New Roman" w:eastAsia="Droid Sans Fallback" w:hAnsi="Times New Roman" w:cs="Times New Roman"/>
          <w:b/>
          <w:kern w:val="1"/>
          <w:sz w:val="24"/>
          <w:lang w:eastAsia="zh-CN" w:bidi="hi-IN"/>
        </w:rPr>
        <w:t>Introduction</w:t>
      </w:r>
      <w:r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 : </w:t>
      </w:r>
      <w:r w:rsidR="000A7DDE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Le</w:t>
      </w:r>
      <w:r w:rsidR="00C94839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s populations pauvres du</w:t>
      </w:r>
      <w:r w:rsidR="000A7DDE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 canton de Tométy-Kondji</w:t>
      </w:r>
      <w:r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, au sud du Togo,</w:t>
      </w:r>
      <w:r w:rsidR="00E979B8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 </w:t>
      </w:r>
      <w:r w:rsidR="00381A1D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vivent</w:t>
      </w:r>
      <w:r w:rsidR="00C94839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 avec moins</w:t>
      </w:r>
      <w:r w:rsidR="000A7DDE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 </w:t>
      </w:r>
      <w:r w:rsidR="00381A1D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de un dollar </w:t>
      </w:r>
      <w:r w:rsidR="00C94839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US par jour. Parmi leurs multiples problèmes</w:t>
      </w:r>
      <w:r w:rsidR="000A7DDE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, figurent l’accès à l’eau potable et </w:t>
      </w:r>
      <w:r w:rsidR="009867DA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aux</w:t>
      </w:r>
      <w:r w:rsidR="000A7DDE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 soins de santé primaire.</w:t>
      </w:r>
      <w:r w:rsidR="00CD4CDB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 </w:t>
      </w:r>
      <w:r w:rsidR="00B3669E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L</w:t>
      </w:r>
      <w:r w:rsidR="005B1C69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e forag</w:t>
      </w:r>
      <w:r w:rsidR="00BC48F3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e effectué en 2009 é</w:t>
      </w:r>
      <w:r w:rsidR="005B1C69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t</w:t>
      </w:r>
      <w:r w:rsidR="00BC48F3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ant</w:t>
      </w:r>
      <w:r w:rsidR="005B1C69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 la s</w:t>
      </w:r>
      <w:r w:rsidR="00381A1D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eule source d</w:t>
      </w:r>
      <w:r w:rsidR="00C94839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’eau potable,</w:t>
      </w:r>
      <w:r w:rsidR="005B1C69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 les populat</w:t>
      </w:r>
      <w:r w:rsidR="00C94839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ions ont souvent</w:t>
      </w:r>
      <w:r w:rsidR="004A0858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 recours aux </w:t>
      </w:r>
      <w:r w:rsidR="00C94839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eaux de surface notammant en</w:t>
      </w:r>
      <w:r w:rsidR="004723D2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 </w:t>
      </w:r>
      <w:r w:rsidR="00381A1D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médecine traditionnelle où </w:t>
      </w:r>
      <w:r w:rsidR="004723D2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la macération constitue le deuxième mode de préparation des tisanes médicinales</w:t>
      </w:r>
      <w:r w:rsidR="00B3669E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.</w:t>
      </w:r>
    </w:p>
    <w:p w:rsidR="000040C9" w:rsidRDefault="000040C9" w:rsidP="002C09E0">
      <w:pPr>
        <w:spacing w:line="360" w:lineRule="auto"/>
        <w:jc w:val="both"/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</w:pPr>
      <w:r w:rsidRPr="000040C9">
        <w:rPr>
          <w:rFonts w:ascii="Times New Roman" w:eastAsia="Droid Sans Fallback" w:hAnsi="Times New Roman" w:cs="Times New Roman"/>
          <w:b/>
          <w:kern w:val="1"/>
          <w:sz w:val="24"/>
          <w:lang w:eastAsia="zh-CN" w:bidi="hi-IN"/>
        </w:rPr>
        <w:t>Objectif</w:t>
      </w:r>
      <w:r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 : Analyser les composantes microbiologiques et physicochimiques des eaux utilisées dans la préparation des tissanes par massération en phytomédecine</w:t>
      </w:r>
      <w:r w:rsidR="003802FA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 dans le canton de Tom</w:t>
      </w:r>
      <w:r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éty-Kondji</w:t>
      </w:r>
    </w:p>
    <w:p w:rsidR="00F421D6" w:rsidRDefault="000040C9" w:rsidP="002C09E0">
      <w:pPr>
        <w:spacing w:line="360" w:lineRule="auto"/>
        <w:jc w:val="both"/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</w:pPr>
      <w:r w:rsidRPr="000040C9">
        <w:rPr>
          <w:rFonts w:ascii="Times New Roman" w:eastAsia="Droid Sans Fallback" w:hAnsi="Times New Roman" w:cs="Times New Roman"/>
          <w:b/>
          <w:kern w:val="1"/>
          <w:sz w:val="24"/>
          <w:lang w:eastAsia="zh-CN" w:bidi="hi-IN"/>
        </w:rPr>
        <w:t>Méthode</w:t>
      </w:r>
      <w:r w:rsidR="004723D2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. </w:t>
      </w:r>
      <w:r w:rsidR="00BF74D2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Il s’agissait d’une étude transversale de juin à octobre 2018 et a</w:t>
      </w:r>
      <w:r w:rsidR="00F32509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 porté sur</w:t>
      </w:r>
      <w:r w:rsidR="006655A1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 </w:t>
      </w:r>
      <w:r w:rsidR="000E3E23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des prélèvements d’échantillons d</w:t>
      </w:r>
      <w:r w:rsidR="006655A1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es eaux utilisées </w:t>
      </w:r>
      <w:r w:rsidR="00381A1D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(eaux de forage</w:t>
      </w:r>
      <w:r w:rsidR="00381A1D" w:rsidRPr="00BF74D2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,</w:t>
      </w:r>
      <w:r w:rsidR="00381A1D" w:rsidRPr="00BF74D2">
        <w:rPr>
          <w:rFonts w:ascii="Times New Roman" w:eastAsia="Droid Sans Fallback" w:hAnsi="Times New Roman" w:cs="Times New Roman"/>
          <w:bCs/>
          <w:kern w:val="1"/>
          <w:sz w:val="24"/>
          <w:lang w:eastAsia="zh-CN" w:bidi="hi-IN"/>
        </w:rPr>
        <w:t xml:space="preserve"> eau</w:t>
      </w:r>
      <w:r w:rsidR="00381A1D">
        <w:rPr>
          <w:rFonts w:ascii="Times New Roman" w:eastAsia="Droid Sans Fallback" w:hAnsi="Times New Roman" w:cs="Times New Roman"/>
          <w:b/>
          <w:bCs/>
          <w:kern w:val="1"/>
          <w:sz w:val="24"/>
          <w:lang w:eastAsia="zh-CN" w:bidi="hi-IN"/>
        </w:rPr>
        <w:t xml:space="preserve"> </w:t>
      </w:r>
      <w:r w:rsidR="00381A1D" w:rsidRPr="002C09E0">
        <w:rPr>
          <w:rFonts w:ascii="Times New Roman" w:eastAsia="Droid Sans Fallback" w:hAnsi="Times New Roman" w:cs="Times New Roman"/>
          <w:bCs/>
          <w:kern w:val="1"/>
          <w:sz w:val="24"/>
          <w:lang w:eastAsia="zh-CN" w:bidi="hi-IN"/>
        </w:rPr>
        <w:t>de pluie</w:t>
      </w:r>
      <w:r w:rsidR="00381A1D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 collectée par les toits, </w:t>
      </w:r>
      <w:r w:rsidR="00381A1D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eau </w:t>
      </w:r>
      <w:r w:rsidR="00381A1D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de ruissellement rassemblée</w:t>
      </w:r>
      <w:r w:rsidR="00381A1D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 dans des crevaces </w:t>
      </w:r>
      <w:r w:rsidR="00381A1D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,</w:t>
      </w:r>
      <w:r w:rsidR="00381A1D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 eau</w:t>
      </w:r>
      <w:r w:rsidR="00381A1D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 des rivières et fleuves). </w:t>
      </w:r>
      <w:r w:rsidR="006655A1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pour préparer les phytomédicament</w:t>
      </w:r>
      <w:r w:rsidR="00BC48F3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s</w:t>
      </w:r>
      <w:r w:rsidR="00381A1D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.</w:t>
      </w:r>
      <w:r w:rsidR="00BF74D2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 L’analyse</w:t>
      </w:r>
      <w:r w:rsidR="003615FD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 microbiologique </w:t>
      </w:r>
      <w:r w:rsidR="00BF74D2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a constitué </w:t>
      </w:r>
      <w:r w:rsidR="00381A1D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à </w:t>
      </w:r>
      <w:r w:rsidR="00BF74D2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la mise en culture des échantillons </w:t>
      </w:r>
      <w:r w:rsidR="003615FD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et </w:t>
      </w:r>
      <w:r w:rsidR="00F421D6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l’étude physicochimique a</w:t>
      </w:r>
      <w:r w:rsidR="00381A1D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 été évaluées </w:t>
      </w:r>
      <w:r w:rsidR="000E3E23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par spectrométrie à </w:t>
      </w:r>
      <w:r w:rsidR="00BF74D2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flux </w:t>
      </w:r>
      <w:r w:rsidR="000E3E23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d’absorption atomique</w:t>
      </w:r>
      <w:r w:rsidR="00F421D6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.</w:t>
      </w:r>
    </w:p>
    <w:p w:rsidR="00F421D6" w:rsidRDefault="00F421D6" w:rsidP="002C09E0">
      <w:pPr>
        <w:spacing w:line="360" w:lineRule="auto"/>
        <w:jc w:val="both"/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</w:pPr>
      <w:r w:rsidRPr="00F421D6">
        <w:rPr>
          <w:rFonts w:ascii="Times New Roman" w:eastAsia="Droid Sans Fallback" w:hAnsi="Times New Roman" w:cs="Times New Roman"/>
          <w:b/>
          <w:kern w:val="1"/>
          <w:sz w:val="24"/>
          <w:lang w:eastAsia="zh-CN" w:bidi="hi-IN"/>
        </w:rPr>
        <w:t>Résultats</w:t>
      </w:r>
      <w:r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:</w:t>
      </w:r>
      <w:r w:rsidR="000D4AC0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 </w:t>
      </w:r>
      <w:r w:rsidR="006655A1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Quatre sources d’ea</w:t>
      </w:r>
      <w:r w:rsidR="00381A1D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ux sur 7 identifiées</w:t>
      </w:r>
      <w:r w:rsidR="000E3E23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 </w:t>
      </w:r>
      <w:r w:rsidR="002C09E0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ont </w:t>
      </w:r>
      <w:r w:rsidR="000E3E23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ét</w:t>
      </w:r>
      <w:r w:rsidR="002C09E0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é</w:t>
      </w:r>
      <w:r w:rsidR="000E3E23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 échantillonnées</w:t>
      </w:r>
      <w:r w:rsidR="006655A1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. </w:t>
      </w:r>
      <w:r w:rsidR="00221284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Ces sources d’eau</w:t>
      </w:r>
      <w:r w:rsidR="00F32509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 </w:t>
      </w:r>
      <w:r w:rsidR="00221284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sont</w:t>
      </w:r>
      <w:r w:rsidR="009867DA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 de qualités physico</w:t>
      </w:r>
      <w:r w:rsidR="00F32509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chimique et microbiologique </w:t>
      </w:r>
      <w:r w:rsidR="009867DA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peu </w:t>
      </w:r>
      <w:r w:rsidR="00006F0B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satisfaisante</w:t>
      </w:r>
      <w:r w:rsidR="009867DA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s</w:t>
      </w:r>
      <w:r w:rsidRPr="00F421D6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 </w:t>
      </w:r>
      <w:r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selon les normes de l’OCEDE et de l’Union Européenne</w:t>
      </w:r>
      <w:r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. </w:t>
      </w:r>
      <w:r w:rsidRPr="002C09E0">
        <w:rPr>
          <w:rFonts w:ascii="Times New Roman" w:eastAsia="Droid Sans Fallback" w:hAnsi="Times New Roman" w:cs="Times New Roman"/>
          <w:i/>
          <w:kern w:val="1"/>
          <w:sz w:val="24"/>
          <w:lang w:eastAsia="zh-CN" w:bidi="hi-IN"/>
        </w:rPr>
        <w:t>E. coli</w:t>
      </w:r>
      <w:r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, </w:t>
      </w:r>
      <w:r w:rsidRPr="002C09E0">
        <w:rPr>
          <w:rFonts w:ascii="Times New Roman" w:eastAsia="Droid Sans Fallback" w:hAnsi="Times New Roman" w:cs="Times New Roman"/>
          <w:i/>
          <w:kern w:val="1"/>
          <w:sz w:val="24"/>
          <w:lang w:eastAsia="zh-CN" w:bidi="hi-IN"/>
        </w:rPr>
        <w:t>Salmonella ssp</w:t>
      </w:r>
      <w:r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 représentaient</w:t>
      </w:r>
      <w:r w:rsidR="002C09E0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 </w:t>
      </w:r>
      <w:r w:rsidR="009867DA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72% d</w:t>
      </w:r>
      <w:r w:rsidR="00A144DD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es germes </w:t>
      </w:r>
      <w:r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isolés</w:t>
      </w:r>
      <w:r w:rsidR="00A144DD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.</w:t>
      </w:r>
      <w:r w:rsidR="00934BF2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 </w:t>
      </w:r>
      <w:r w:rsidR="006655A1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Les caractéristiques</w:t>
      </w:r>
      <w:r w:rsidR="003615FD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 physico</w:t>
      </w:r>
      <w:r w:rsidR="003602C0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chimique</w:t>
      </w:r>
      <w:r w:rsidR="006655A1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s révèlent que </w:t>
      </w:r>
      <w:r w:rsidR="00F13DE9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2</w:t>
      </w:r>
      <w:r w:rsidR="00C8478A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2% </w:t>
      </w:r>
      <w:r w:rsidR="00934BF2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des eaux </w:t>
      </w:r>
      <w:r w:rsidR="00C8478A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sont chargé</w:t>
      </w:r>
      <w:r w:rsidR="009867DA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es</w:t>
      </w:r>
      <w:r w:rsidR="00C8478A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 </w:t>
      </w:r>
      <w:r w:rsidR="006655A1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(</w:t>
      </w:r>
      <w:r w:rsidR="00C8478A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cond</w:t>
      </w:r>
      <w:r w:rsidR="00934BF2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uctivité</w:t>
      </w:r>
      <w:r w:rsidR="00F13DE9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 supérieur</w:t>
      </w:r>
      <w:r w:rsidR="002779A2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e</w:t>
      </w:r>
      <w:r w:rsidR="00F13DE9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 à 400</w:t>
      </w:r>
      <w:r w:rsidR="00221284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,</w:t>
      </w:r>
      <w:r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 pH</w:t>
      </w:r>
      <w:r w:rsidR="00221284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 entre</w:t>
      </w:r>
      <w:r w:rsidR="00F13DE9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 </w:t>
      </w:r>
      <w:r w:rsidR="00BD250F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6,96 </w:t>
      </w:r>
      <w:r w:rsidR="00221284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et</w:t>
      </w:r>
      <w:r w:rsidR="00BD250F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 8,32</w:t>
      </w:r>
      <w:r w:rsidR="002439BE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)</w:t>
      </w:r>
      <w:r w:rsidR="00F13DE9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.</w:t>
      </w:r>
      <w:r w:rsidR="00656B2F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 </w:t>
      </w:r>
      <w:r w:rsidR="003615FD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Ces</w:t>
      </w:r>
      <w:r w:rsidR="0067403A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 eaux </w:t>
      </w:r>
      <w:r w:rsidR="00AB7063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contiennent du</w:t>
      </w:r>
      <w:r w:rsidR="009867DA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 Na, Ca, Pb, Ni, K et</w:t>
      </w:r>
      <w:r w:rsidR="0067403A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 Mn </w:t>
      </w:r>
      <w:r w:rsidR="003615FD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à </w:t>
      </w:r>
      <w:r w:rsidR="006655A1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des </w:t>
      </w:r>
      <w:r w:rsidR="003615FD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taux </w:t>
      </w:r>
      <w:r w:rsidR="00381A1D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élevés par rapport aux</w:t>
      </w:r>
      <w:r w:rsidR="003615FD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 normes internationales</w:t>
      </w:r>
      <w:r w:rsidR="0067403A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.</w:t>
      </w:r>
    </w:p>
    <w:p w:rsidR="00D36C57" w:rsidRPr="002C09E0" w:rsidRDefault="00F421D6" w:rsidP="002C09E0">
      <w:pPr>
        <w:spacing w:line="360" w:lineRule="auto"/>
        <w:jc w:val="both"/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</w:pPr>
      <w:r w:rsidRPr="00F421D6">
        <w:rPr>
          <w:rFonts w:ascii="Times New Roman" w:eastAsia="Droid Sans Fallback" w:hAnsi="Times New Roman" w:cs="Times New Roman"/>
          <w:b/>
          <w:kern w:val="1"/>
          <w:sz w:val="24"/>
          <w:lang w:eastAsia="zh-CN" w:bidi="hi-IN"/>
        </w:rPr>
        <w:t>Conclusion</w:t>
      </w:r>
      <w:r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 :</w:t>
      </w:r>
      <w:r w:rsidR="000A0FF8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 </w:t>
      </w:r>
      <w:r w:rsidR="003615FD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L</w:t>
      </w:r>
      <w:r w:rsidR="009867DA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es résultats montrent que l</w:t>
      </w:r>
      <w:r w:rsidR="003615FD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a qualité de l’eau </w:t>
      </w:r>
      <w:r w:rsidR="003802FA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est un déterminant important en phytomédecine dans les régions pauvres du Togo</w:t>
      </w:r>
      <w:bookmarkStart w:id="0" w:name="_GoBack"/>
      <w:bookmarkEnd w:id="0"/>
    </w:p>
    <w:p w:rsidR="006655A1" w:rsidRPr="002C09E0" w:rsidRDefault="006655A1" w:rsidP="002C09E0">
      <w:pPr>
        <w:spacing w:line="360" w:lineRule="auto"/>
        <w:jc w:val="both"/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</w:pPr>
      <w:r w:rsidRPr="002C09E0">
        <w:rPr>
          <w:rFonts w:ascii="Times New Roman" w:eastAsia="Droid Sans Fallback" w:hAnsi="Times New Roman" w:cs="Times New Roman"/>
          <w:b/>
          <w:kern w:val="1"/>
          <w:sz w:val="24"/>
          <w:u w:val="single"/>
          <w:lang w:eastAsia="zh-CN" w:bidi="hi-IN"/>
        </w:rPr>
        <w:t>Mots clés</w:t>
      </w:r>
      <w:r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 xml:space="preserve"> : </w:t>
      </w:r>
      <w:r w:rsidR="0072316D" w:rsidRPr="002C09E0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Médecine tra</w:t>
      </w:r>
      <w:r w:rsidR="003802FA">
        <w:rPr>
          <w:rFonts w:ascii="Times New Roman" w:eastAsia="Droid Sans Fallback" w:hAnsi="Times New Roman" w:cs="Times New Roman"/>
          <w:kern w:val="1"/>
          <w:sz w:val="24"/>
          <w:lang w:eastAsia="zh-CN" w:bidi="hi-IN"/>
        </w:rPr>
        <w:t>ditionnelle, qualités de l’eau, Village de Tométy-Kondji_Togo</w:t>
      </w:r>
    </w:p>
    <w:p w:rsidR="00995EB7" w:rsidRPr="0096114C" w:rsidRDefault="008208CB" w:rsidP="000D4AC0">
      <w:pPr>
        <w:spacing w:line="240" w:lineRule="auto"/>
        <w:jc w:val="both"/>
        <w:rPr>
          <w:rFonts w:ascii="Times New Roman" w:hAnsi="Times New Roman" w:cs="Times New Roman"/>
        </w:rPr>
      </w:pPr>
      <w:r w:rsidRPr="0096114C">
        <w:rPr>
          <w:rFonts w:ascii="Times New Roman" w:hAnsi="Times New Roman" w:cs="Times New Roman"/>
        </w:rPr>
        <w:t xml:space="preserve"> </w:t>
      </w:r>
    </w:p>
    <w:sectPr w:rsidR="00995EB7" w:rsidRPr="0096114C" w:rsidSect="00345A8E">
      <w:pgSz w:w="11906" w:h="16838"/>
      <w:pgMar w:top="993" w:right="991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856" w:rsidRDefault="002C1856" w:rsidP="006C2620">
      <w:pPr>
        <w:spacing w:after="0" w:line="240" w:lineRule="auto"/>
      </w:pPr>
      <w:r>
        <w:separator/>
      </w:r>
    </w:p>
  </w:endnote>
  <w:endnote w:type="continuationSeparator" w:id="0">
    <w:p w:rsidR="002C1856" w:rsidRDefault="002C1856" w:rsidP="006C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roid Sans Fallback">
    <w:altName w:val="Arial Unicode MS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856" w:rsidRDefault="002C1856" w:rsidP="006C2620">
      <w:pPr>
        <w:spacing w:after="0" w:line="240" w:lineRule="auto"/>
      </w:pPr>
      <w:r>
        <w:separator/>
      </w:r>
    </w:p>
  </w:footnote>
  <w:footnote w:type="continuationSeparator" w:id="0">
    <w:p w:rsidR="002C1856" w:rsidRDefault="002C1856" w:rsidP="006C2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E2558"/>
    <w:multiLevelType w:val="hybridMultilevel"/>
    <w:tmpl w:val="53EA9B2E"/>
    <w:lvl w:ilvl="0" w:tplc="42F4FE6E">
      <w:start w:val="3"/>
      <w:numFmt w:val="bullet"/>
      <w:lvlText w:val="-"/>
      <w:lvlJc w:val="left"/>
      <w:pPr>
        <w:ind w:left="480" w:hanging="360"/>
      </w:pPr>
      <w:rPr>
        <w:rFonts w:ascii="Times New Roman" w:eastAsia="Droid Sans Fallback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26926C0A"/>
    <w:multiLevelType w:val="hybridMultilevel"/>
    <w:tmpl w:val="53F8AC7C"/>
    <w:lvl w:ilvl="0" w:tplc="909071DA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C384CBE"/>
    <w:multiLevelType w:val="hybridMultilevel"/>
    <w:tmpl w:val="974CD26E"/>
    <w:lvl w:ilvl="0" w:tplc="BD92F97C">
      <w:start w:val="2"/>
      <w:numFmt w:val="bullet"/>
      <w:lvlText w:val=""/>
      <w:lvlJc w:val="left"/>
      <w:pPr>
        <w:ind w:left="465" w:hanging="360"/>
      </w:pPr>
      <w:rPr>
        <w:rFonts w:ascii="Symbol" w:eastAsia="Droid Sans Fallback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FB"/>
    <w:rsid w:val="000040C9"/>
    <w:rsid w:val="00006F0B"/>
    <w:rsid w:val="000A0FF8"/>
    <w:rsid w:val="000A576F"/>
    <w:rsid w:val="000A7DDE"/>
    <w:rsid w:val="000B655A"/>
    <w:rsid w:val="000D4AC0"/>
    <w:rsid w:val="000E3E23"/>
    <w:rsid w:val="000F4982"/>
    <w:rsid w:val="0012476B"/>
    <w:rsid w:val="00160E05"/>
    <w:rsid w:val="001D4679"/>
    <w:rsid w:val="00202582"/>
    <w:rsid w:val="00221284"/>
    <w:rsid w:val="002439BE"/>
    <w:rsid w:val="002779A2"/>
    <w:rsid w:val="002C09E0"/>
    <w:rsid w:val="002C1856"/>
    <w:rsid w:val="002C5D39"/>
    <w:rsid w:val="00345A8E"/>
    <w:rsid w:val="003602C0"/>
    <w:rsid w:val="003615FD"/>
    <w:rsid w:val="003802FA"/>
    <w:rsid w:val="00381A1D"/>
    <w:rsid w:val="003D2F7A"/>
    <w:rsid w:val="003F4307"/>
    <w:rsid w:val="00424F44"/>
    <w:rsid w:val="00440C07"/>
    <w:rsid w:val="004723D2"/>
    <w:rsid w:val="004A0858"/>
    <w:rsid w:val="004C5711"/>
    <w:rsid w:val="004C6723"/>
    <w:rsid w:val="00517130"/>
    <w:rsid w:val="00544E5F"/>
    <w:rsid w:val="00555388"/>
    <w:rsid w:val="00580031"/>
    <w:rsid w:val="005926EF"/>
    <w:rsid w:val="005B1C69"/>
    <w:rsid w:val="005F1313"/>
    <w:rsid w:val="00621095"/>
    <w:rsid w:val="006232B4"/>
    <w:rsid w:val="00623806"/>
    <w:rsid w:val="00655879"/>
    <w:rsid w:val="00656B2F"/>
    <w:rsid w:val="00657E66"/>
    <w:rsid w:val="006655A1"/>
    <w:rsid w:val="0067403A"/>
    <w:rsid w:val="006777D3"/>
    <w:rsid w:val="00685B6F"/>
    <w:rsid w:val="00694C1C"/>
    <w:rsid w:val="006C2620"/>
    <w:rsid w:val="006D0817"/>
    <w:rsid w:val="006F1899"/>
    <w:rsid w:val="006F3632"/>
    <w:rsid w:val="007201A7"/>
    <w:rsid w:val="00720EB0"/>
    <w:rsid w:val="0072316D"/>
    <w:rsid w:val="008208CB"/>
    <w:rsid w:val="00854AC1"/>
    <w:rsid w:val="008A4ED1"/>
    <w:rsid w:val="008D035F"/>
    <w:rsid w:val="00912BDF"/>
    <w:rsid w:val="00921333"/>
    <w:rsid w:val="00934BF2"/>
    <w:rsid w:val="0096114C"/>
    <w:rsid w:val="0096222C"/>
    <w:rsid w:val="009867DA"/>
    <w:rsid w:val="00995EB7"/>
    <w:rsid w:val="009C21E6"/>
    <w:rsid w:val="00A144DD"/>
    <w:rsid w:val="00A303FB"/>
    <w:rsid w:val="00A93B22"/>
    <w:rsid w:val="00A94771"/>
    <w:rsid w:val="00AB7063"/>
    <w:rsid w:val="00B03859"/>
    <w:rsid w:val="00B269DA"/>
    <w:rsid w:val="00B3669E"/>
    <w:rsid w:val="00B77C1C"/>
    <w:rsid w:val="00B80284"/>
    <w:rsid w:val="00B85772"/>
    <w:rsid w:val="00BC48F3"/>
    <w:rsid w:val="00BD250F"/>
    <w:rsid w:val="00BF0F70"/>
    <w:rsid w:val="00BF74D2"/>
    <w:rsid w:val="00C230DD"/>
    <w:rsid w:val="00C240B8"/>
    <w:rsid w:val="00C8478A"/>
    <w:rsid w:val="00C94839"/>
    <w:rsid w:val="00CB7EED"/>
    <w:rsid w:val="00CD4CDB"/>
    <w:rsid w:val="00CF2CEB"/>
    <w:rsid w:val="00D0603D"/>
    <w:rsid w:val="00D36C57"/>
    <w:rsid w:val="00DA2038"/>
    <w:rsid w:val="00DD0283"/>
    <w:rsid w:val="00DD6250"/>
    <w:rsid w:val="00E31987"/>
    <w:rsid w:val="00E62BE9"/>
    <w:rsid w:val="00E906BB"/>
    <w:rsid w:val="00E9439F"/>
    <w:rsid w:val="00E979B8"/>
    <w:rsid w:val="00EB4A60"/>
    <w:rsid w:val="00F0174E"/>
    <w:rsid w:val="00F13DE9"/>
    <w:rsid w:val="00F32509"/>
    <w:rsid w:val="00F421D6"/>
    <w:rsid w:val="00F77CA4"/>
    <w:rsid w:val="00FA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2115057-FACE-4416-B015-67655D06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3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F77CA4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59"/>
    <w:rsid w:val="003F43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C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2620"/>
  </w:style>
  <w:style w:type="paragraph" w:styleId="Pieddepage">
    <w:name w:val="footer"/>
    <w:basedOn w:val="Normal"/>
    <w:link w:val="PieddepageCar"/>
    <w:uiPriority w:val="99"/>
    <w:unhideWhenUsed/>
    <w:rsid w:val="006C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2620"/>
  </w:style>
  <w:style w:type="paragraph" w:styleId="NormalWeb">
    <w:name w:val="Normal (Web)"/>
    <w:basedOn w:val="Normal"/>
    <w:uiPriority w:val="99"/>
    <w:semiHidden/>
    <w:unhideWhenUsed/>
    <w:rsid w:val="008D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1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189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D62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8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Hafez</dc:creator>
  <cp:lastModifiedBy>user</cp:lastModifiedBy>
  <cp:revision>4</cp:revision>
  <dcterms:created xsi:type="dcterms:W3CDTF">2020-02-15T15:19:00Z</dcterms:created>
  <dcterms:modified xsi:type="dcterms:W3CDTF">2020-02-15T15:49:00Z</dcterms:modified>
</cp:coreProperties>
</file>