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15A" w:rsidRDefault="00BC1874" w:rsidP="002A4735">
      <w:pPr>
        <w:spacing w:line="360" w:lineRule="auto"/>
        <w:jc w:val="both"/>
        <w:rPr>
          <w:rFonts w:cstheme="minorHAnsi"/>
          <w:b/>
          <w:bCs/>
          <w:i/>
          <w:iCs/>
          <w:color w:val="C45911" w:themeColor="accent2" w:themeShade="BF"/>
          <w:sz w:val="36"/>
          <w:szCs w:val="36"/>
        </w:rPr>
      </w:pPr>
      <w:proofErr w:type="spellStart"/>
      <w:r w:rsidRPr="00BC1874">
        <w:rPr>
          <w:rFonts w:cstheme="minorHAnsi"/>
          <w:b/>
          <w:bCs/>
          <w:i/>
          <w:iCs/>
          <w:color w:val="C45911" w:themeColor="accent2" w:themeShade="BF"/>
          <w:sz w:val="36"/>
          <w:szCs w:val="36"/>
        </w:rPr>
        <w:t>Fa</w:t>
      </w:r>
      <w:r w:rsidR="0028736C">
        <w:rPr>
          <w:rFonts w:cstheme="minorHAnsi"/>
          <w:b/>
          <w:bCs/>
          <w:i/>
          <w:iCs/>
          <w:color w:val="C45911" w:themeColor="accent2" w:themeShade="BF"/>
          <w:sz w:val="36"/>
          <w:szCs w:val="36"/>
        </w:rPr>
        <w:t>s</w:t>
      </w:r>
      <w:r w:rsidRPr="00BC1874">
        <w:rPr>
          <w:rFonts w:cstheme="minorHAnsi"/>
          <w:b/>
          <w:bCs/>
          <w:i/>
          <w:iCs/>
          <w:color w:val="C45911" w:themeColor="accent2" w:themeShade="BF"/>
          <w:sz w:val="36"/>
          <w:szCs w:val="36"/>
        </w:rPr>
        <w:t>ciite</w:t>
      </w:r>
      <w:proofErr w:type="spellEnd"/>
      <w:r w:rsidRPr="00BC1874">
        <w:rPr>
          <w:rFonts w:cstheme="minorHAnsi"/>
          <w:b/>
          <w:bCs/>
          <w:i/>
          <w:iCs/>
          <w:color w:val="C45911" w:themeColor="accent2" w:themeShade="BF"/>
          <w:sz w:val="36"/>
          <w:szCs w:val="36"/>
        </w:rPr>
        <w:t xml:space="preserve"> nécrosan</w:t>
      </w:r>
      <w:r w:rsidR="005B523C">
        <w:rPr>
          <w:rFonts w:cstheme="minorHAnsi"/>
          <w:b/>
          <w:bCs/>
          <w:i/>
          <w:iCs/>
          <w:color w:val="C45911" w:themeColor="accent2" w:themeShade="BF"/>
          <w:sz w:val="36"/>
          <w:szCs w:val="36"/>
        </w:rPr>
        <w:t>te chez le diabétique</w:t>
      </w:r>
      <w:r w:rsidRPr="00BC1874">
        <w:rPr>
          <w:rFonts w:cstheme="minorHAnsi"/>
          <w:b/>
          <w:bCs/>
          <w:i/>
          <w:iCs/>
          <w:color w:val="C45911" w:themeColor="accent2" w:themeShade="BF"/>
          <w:sz w:val="36"/>
          <w:szCs w:val="36"/>
        </w:rPr>
        <w:t> : à propos d’un cas</w:t>
      </w:r>
      <w:r>
        <w:rPr>
          <w:rFonts w:cstheme="minorHAnsi"/>
          <w:b/>
          <w:bCs/>
          <w:i/>
          <w:iCs/>
          <w:color w:val="C45911" w:themeColor="accent2" w:themeShade="BF"/>
          <w:sz w:val="36"/>
          <w:szCs w:val="36"/>
        </w:rPr>
        <w:t>.</w:t>
      </w:r>
    </w:p>
    <w:p w:rsidR="003B063D" w:rsidRPr="003B063D" w:rsidRDefault="004A4511" w:rsidP="003B063D">
      <w:pPr>
        <w:spacing w:line="360" w:lineRule="auto"/>
        <w:jc w:val="center"/>
        <w:rPr>
          <w:rFonts w:cstheme="minorHAnsi"/>
          <w:b/>
          <w:bCs/>
          <w:i/>
          <w:iCs/>
          <w:color w:val="C45911" w:themeColor="accent2" w:themeShade="BF"/>
          <w:sz w:val="24"/>
          <w:szCs w:val="24"/>
        </w:rPr>
      </w:pPr>
      <w:proofErr w:type="spellStart"/>
      <w:r>
        <w:rPr>
          <w:rFonts w:cstheme="minorHAnsi"/>
          <w:b/>
          <w:bCs/>
          <w:i/>
          <w:iCs/>
          <w:color w:val="C45911" w:themeColor="accent2" w:themeShade="BF"/>
          <w:sz w:val="24"/>
          <w:szCs w:val="24"/>
        </w:rPr>
        <w:t>S.Radda</w:t>
      </w:r>
      <w:r w:rsidR="003B063D" w:rsidRPr="003B063D">
        <w:rPr>
          <w:rFonts w:cstheme="minorHAnsi"/>
          <w:b/>
          <w:bCs/>
          <w:i/>
          <w:iCs/>
          <w:color w:val="C45911" w:themeColor="accent2" w:themeShade="BF"/>
          <w:sz w:val="24"/>
          <w:szCs w:val="24"/>
        </w:rPr>
        <w:t>d</w:t>
      </w:r>
      <w:r>
        <w:rPr>
          <w:rFonts w:cstheme="minorHAnsi"/>
          <w:b/>
          <w:bCs/>
          <w:i/>
          <w:iCs/>
          <w:color w:val="C45911" w:themeColor="accent2" w:themeShade="BF"/>
          <w:sz w:val="24"/>
          <w:szCs w:val="24"/>
        </w:rPr>
        <w:t>i</w:t>
      </w:r>
      <w:proofErr w:type="spellEnd"/>
      <w:r>
        <w:rPr>
          <w:rFonts w:cstheme="minorHAnsi"/>
          <w:b/>
          <w:bCs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>
        <w:rPr>
          <w:rFonts w:cstheme="minorHAnsi"/>
          <w:b/>
          <w:bCs/>
          <w:i/>
          <w:iCs/>
          <w:color w:val="C45911" w:themeColor="accent2" w:themeShade="BF"/>
          <w:sz w:val="24"/>
          <w:szCs w:val="24"/>
        </w:rPr>
        <w:t>Y.Htira</w:t>
      </w:r>
      <w:proofErr w:type="spellEnd"/>
      <w:r>
        <w:rPr>
          <w:rFonts w:cstheme="minorHAnsi"/>
          <w:b/>
          <w:bCs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>
        <w:rPr>
          <w:rFonts w:cstheme="minorHAnsi"/>
          <w:b/>
          <w:bCs/>
          <w:i/>
          <w:iCs/>
          <w:color w:val="C45911" w:themeColor="accent2" w:themeShade="BF"/>
          <w:sz w:val="24"/>
          <w:szCs w:val="24"/>
        </w:rPr>
        <w:t>Z.Hadj</w:t>
      </w:r>
      <w:proofErr w:type="spellEnd"/>
      <w:r>
        <w:rPr>
          <w:rFonts w:cstheme="minorHAnsi"/>
          <w:b/>
          <w:bCs/>
          <w:i/>
          <w:iCs/>
          <w:color w:val="C45911" w:themeColor="accent2" w:themeShade="BF"/>
          <w:sz w:val="24"/>
          <w:szCs w:val="24"/>
        </w:rPr>
        <w:t xml:space="preserve"> Ali, </w:t>
      </w:r>
      <w:proofErr w:type="spellStart"/>
      <w:r>
        <w:rPr>
          <w:rFonts w:cstheme="minorHAnsi"/>
          <w:b/>
          <w:bCs/>
          <w:i/>
          <w:iCs/>
          <w:color w:val="C45911" w:themeColor="accent2" w:themeShade="BF"/>
          <w:sz w:val="24"/>
          <w:szCs w:val="24"/>
        </w:rPr>
        <w:t>F.Ben</w:t>
      </w:r>
      <w:proofErr w:type="spellEnd"/>
      <w:r>
        <w:rPr>
          <w:rFonts w:cstheme="minorHAnsi"/>
          <w:b/>
          <w:bCs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i/>
          <w:iCs/>
          <w:color w:val="C45911" w:themeColor="accent2" w:themeShade="BF"/>
          <w:sz w:val="24"/>
          <w:szCs w:val="24"/>
        </w:rPr>
        <w:t>Ma</w:t>
      </w:r>
      <w:r w:rsidR="003B063D" w:rsidRPr="003B063D">
        <w:rPr>
          <w:rFonts w:cstheme="minorHAnsi"/>
          <w:b/>
          <w:bCs/>
          <w:i/>
          <w:iCs/>
          <w:color w:val="C45911" w:themeColor="accent2" w:themeShade="BF"/>
          <w:sz w:val="24"/>
          <w:szCs w:val="24"/>
        </w:rPr>
        <w:t>mi</w:t>
      </w:r>
      <w:proofErr w:type="spellEnd"/>
    </w:p>
    <w:p w:rsidR="00375F2B" w:rsidRPr="00B80D4B" w:rsidRDefault="00375F2B" w:rsidP="002A4735">
      <w:pPr>
        <w:spacing w:line="360" w:lineRule="auto"/>
        <w:jc w:val="both"/>
        <w:rPr>
          <w:rFonts w:ascii="Tahoma" w:hAnsi="Tahoma" w:cs="Tahoma"/>
          <w:b/>
          <w:bCs/>
          <w:i/>
          <w:iCs/>
          <w:color w:val="FF0000"/>
          <w:sz w:val="24"/>
          <w:szCs w:val="24"/>
        </w:rPr>
      </w:pPr>
      <w:r w:rsidRPr="00B80D4B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>Introduction :</w:t>
      </w:r>
    </w:p>
    <w:p w:rsidR="0035621D" w:rsidRDefault="00C05E4A" w:rsidP="002A4735">
      <w:pPr>
        <w:spacing w:line="360" w:lineRule="auto"/>
        <w:jc w:val="both"/>
        <w:rPr>
          <w:rFonts w:ascii="Tahoma" w:eastAsia="Times New Roman" w:hAnsi="Tahoma" w:cs="Tahoma"/>
          <w:lang w:eastAsia="fr-FR"/>
        </w:rPr>
      </w:pPr>
      <w:r w:rsidRPr="00C05E4A">
        <w:rPr>
          <w:rFonts w:ascii="Tahoma" w:eastAsia="Times New Roman" w:hAnsi="Tahoma" w:cs="Tahoma"/>
          <w:lang w:eastAsia="fr-FR"/>
        </w:rPr>
        <w:t xml:space="preserve">La </w:t>
      </w:r>
      <w:proofErr w:type="spellStart"/>
      <w:r w:rsidRPr="00C05E4A">
        <w:rPr>
          <w:rFonts w:ascii="Tahoma" w:eastAsia="Times New Roman" w:hAnsi="Tahoma" w:cs="Tahoma"/>
          <w:lang w:eastAsia="fr-FR"/>
        </w:rPr>
        <w:t>fasciite</w:t>
      </w:r>
      <w:proofErr w:type="spellEnd"/>
      <w:r w:rsidRPr="00C05E4A">
        <w:rPr>
          <w:rFonts w:ascii="Tahoma" w:eastAsia="Times New Roman" w:hAnsi="Tahoma" w:cs="Tahoma"/>
          <w:lang w:eastAsia="fr-FR"/>
        </w:rPr>
        <w:t xml:space="preserve"> nécrosante</w:t>
      </w:r>
      <w:r w:rsidR="002026DE">
        <w:rPr>
          <w:rFonts w:ascii="Tahoma" w:eastAsia="Times New Roman" w:hAnsi="Tahoma" w:cs="Tahoma"/>
          <w:lang w:eastAsia="fr-FR"/>
        </w:rPr>
        <w:t xml:space="preserve">, ou </w:t>
      </w:r>
      <w:proofErr w:type="spellStart"/>
      <w:r w:rsidR="002026DE">
        <w:rPr>
          <w:rFonts w:ascii="Tahoma" w:eastAsia="Times New Roman" w:hAnsi="Tahoma" w:cs="Tahoma"/>
          <w:lang w:eastAsia="fr-FR"/>
        </w:rPr>
        <w:t>dermo</w:t>
      </w:r>
      <w:proofErr w:type="spellEnd"/>
      <w:r w:rsidR="002026DE">
        <w:rPr>
          <w:rFonts w:ascii="Tahoma" w:eastAsia="Times New Roman" w:hAnsi="Tahoma" w:cs="Tahoma"/>
          <w:lang w:eastAsia="fr-FR"/>
        </w:rPr>
        <w:t>-hypodermite bactérienne nécrosante profonde,</w:t>
      </w:r>
      <w:r w:rsidRPr="00C05E4A">
        <w:rPr>
          <w:rFonts w:ascii="Tahoma" w:eastAsia="Times New Roman" w:hAnsi="Tahoma" w:cs="Tahoma"/>
          <w:lang w:eastAsia="fr-FR"/>
        </w:rPr>
        <w:t xml:space="preserve"> est un processus infectieux grave des aponévroses superficielles et des tissus sous-cutanés avec une gangrène cutanée et des thromboses vasculaires.</w:t>
      </w:r>
      <w:r w:rsidRPr="00C05E4A">
        <w:rPr>
          <w:rFonts w:ascii="Tahoma" w:hAnsi="Tahoma" w:cs="Tahoma"/>
        </w:rPr>
        <w:t xml:space="preserve"> Elles sont plus fréquentes chez le diabétique, mettant parfois en jeu le pronostic vital et fonctionnel.</w:t>
      </w:r>
      <w:r w:rsidRPr="00C05E4A">
        <w:rPr>
          <w:rFonts w:ascii="Tahoma" w:eastAsia="Times New Roman" w:hAnsi="Tahoma" w:cs="Tahoma"/>
          <w:lang w:eastAsia="fr-FR"/>
        </w:rPr>
        <w:t xml:space="preserve"> Le pronostic dépend de la précocité du diag</w:t>
      </w:r>
      <w:r w:rsidR="0035621D">
        <w:rPr>
          <w:rFonts w:ascii="Tahoma" w:eastAsia="Times New Roman" w:hAnsi="Tahoma" w:cs="Tahoma"/>
          <w:lang w:eastAsia="fr-FR"/>
        </w:rPr>
        <w:t xml:space="preserve">nostic et du traitement. </w:t>
      </w:r>
    </w:p>
    <w:p w:rsidR="00375F2B" w:rsidRPr="00B80D4B" w:rsidRDefault="00375F2B" w:rsidP="002A4735">
      <w:pPr>
        <w:spacing w:line="360" w:lineRule="auto"/>
        <w:jc w:val="both"/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lang w:eastAsia="fr-FR"/>
        </w:rPr>
      </w:pPr>
      <w:r w:rsidRPr="00B80D4B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lang w:eastAsia="fr-FR"/>
        </w:rPr>
        <w:t>Observation</w:t>
      </w:r>
      <w:r w:rsidR="00211971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lang w:eastAsia="fr-FR"/>
        </w:rPr>
        <w:t> :</w:t>
      </w:r>
    </w:p>
    <w:p w:rsidR="00C05E4A" w:rsidRPr="0035621D" w:rsidRDefault="00211971" w:rsidP="002A4735">
      <w:pPr>
        <w:spacing w:before="166" w:after="166" w:line="360" w:lineRule="auto"/>
        <w:jc w:val="both"/>
        <w:rPr>
          <w:rFonts w:ascii="Tahoma" w:eastAsia="Times New Roman" w:hAnsi="Tahoma" w:cs="Tahoma"/>
          <w:lang w:eastAsia="fr-FR"/>
        </w:rPr>
      </w:pPr>
      <w:r>
        <w:rPr>
          <w:rFonts w:ascii="Tahoma" w:eastAsia="Times New Roman" w:hAnsi="Tahoma" w:cs="Tahoma"/>
          <w:lang w:eastAsia="fr-FR"/>
        </w:rPr>
        <w:t>Nous rapportons</w:t>
      </w:r>
      <w:r w:rsidR="0035621D">
        <w:rPr>
          <w:rFonts w:ascii="Tahoma" w:eastAsia="Times New Roman" w:hAnsi="Tahoma" w:cs="Tahoma"/>
          <w:lang w:eastAsia="fr-FR"/>
        </w:rPr>
        <w:t xml:space="preserve"> le cas d’une</w:t>
      </w:r>
      <w:r w:rsidR="003A6C73">
        <w:rPr>
          <w:rFonts w:ascii="Tahoma" w:eastAsia="Times New Roman" w:hAnsi="Tahoma" w:cs="Tahoma"/>
          <w:lang w:eastAsia="fr-FR"/>
        </w:rPr>
        <w:t xml:space="preserve"> </w:t>
      </w:r>
      <w:proofErr w:type="spellStart"/>
      <w:r w:rsidR="00C05E4A" w:rsidRPr="00C05E4A">
        <w:rPr>
          <w:rFonts w:ascii="Tahoma" w:eastAsia="Times New Roman" w:hAnsi="Tahoma" w:cs="Tahoma"/>
          <w:lang w:eastAsia="fr-FR"/>
        </w:rPr>
        <w:t>fasciite</w:t>
      </w:r>
      <w:proofErr w:type="spellEnd"/>
      <w:r w:rsidR="00C05E4A" w:rsidRPr="00C05E4A">
        <w:rPr>
          <w:rFonts w:ascii="Tahoma" w:eastAsia="Times New Roman" w:hAnsi="Tahoma" w:cs="Tahoma"/>
          <w:lang w:eastAsia="fr-FR"/>
        </w:rPr>
        <w:t xml:space="preserve"> nécrosante du bras chez un patient diabétique.</w:t>
      </w:r>
    </w:p>
    <w:p w:rsidR="009837BD" w:rsidRDefault="00C05E4A" w:rsidP="002A4735">
      <w:pPr>
        <w:spacing w:line="360" w:lineRule="auto"/>
        <w:jc w:val="both"/>
        <w:rPr>
          <w:rFonts w:ascii="Tahoma" w:eastAsia="Times New Roman" w:hAnsi="Tahoma" w:cs="Tahoma"/>
          <w:color w:val="000000"/>
          <w:lang w:eastAsia="fr-FR"/>
        </w:rPr>
      </w:pPr>
      <w:r w:rsidRPr="00C05E4A">
        <w:rPr>
          <w:rFonts w:ascii="Tahoma" w:eastAsia="Times New Roman" w:hAnsi="Tahoma" w:cs="Tahoma"/>
          <w:color w:val="000000"/>
          <w:lang w:eastAsia="fr-FR"/>
        </w:rPr>
        <w:t>Il s’agissait d’un patient âgé de 47 ans, di</w:t>
      </w:r>
      <w:r w:rsidR="00815AE2">
        <w:rPr>
          <w:rFonts w:ascii="Tahoma" w:eastAsia="Times New Roman" w:hAnsi="Tahoma" w:cs="Tahoma"/>
          <w:color w:val="000000"/>
          <w:lang w:eastAsia="fr-FR"/>
        </w:rPr>
        <w:t>abétique de type 2</w:t>
      </w:r>
      <w:r w:rsidRPr="00C05E4A">
        <w:rPr>
          <w:rFonts w:ascii="Tahoma" w:eastAsia="Times New Roman" w:hAnsi="Tahoma" w:cs="Tahoma"/>
          <w:color w:val="000000"/>
          <w:lang w:eastAsia="fr-FR"/>
        </w:rPr>
        <w:t xml:space="preserve"> </w:t>
      </w:r>
      <w:proofErr w:type="gramStart"/>
      <w:r w:rsidR="003A6C73">
        <w:rPr>
          <w:rFonts w:ascii="Tahoma" w:eastAsia="Times New Roman" w:hAnsi="Tahoma" w:cs="Tahoma"/>
          <w:color w:val="000000"/>
          <w:lang w:eastAsia="fr-FR"/>
        </w:rPr>
        <w:t>connu</w:t>
      </w:r>
      <w:proofErr w:type="gramEnd"/>
      <w:r w:rsidR="003A6C73">
        <w:rPr>
          <w:rFonts w:ascii="Tahoma" w:eastAsia="Times New Roman" w:hAnsi="Tahoma" w:cs="Tahoma"/>
          <w:color w:val="000000"/>
          <w:lang w:eastAsia="fr-FR"/>
        </w:rPr>
        <w:t xml:space="preserve"> </w:t>
      </w:r>
      <w:r w:rsidRPr="00C05E4A">
        <w:rPr>
          <w:rFonts w:ascii="Tahoma" w:eastAsia="Times New Roman" w:hAnsi="Tahoma" w:cs="Tahoma"/>
          <w:color w:val="000000"/>
          <w:lang w:eastAsia="fr-FR"/>
        </w:rPr>
        <w:t>depuis 5 ans,</w:t>
      </w:r>
      <w:r w:rsidR="004A4511">
        <w:rPr>
          <w:rFonts w:ascii="Tahoma" w:eastAsia="Times New Roman" w:hAnsi="Tahoma" w:cs="Tahoma"/>
          <w:color w:val="000000"/>
          <w:lang w:eastAsia="fr-FR"/>
        </w:rPr>
        <w:t xml:space="preserve"> mal équilibré, </w:t>
      </w:r>
      <w:bookmarkStart w:id="0" w:name="_GoBack"/>
      <w:bookmarkEnd w:id="0"/>
      <w:r w:rsidR="00815AE2">
        <w:rPr>
          <w:rFonts w:ascii="Tahoma" w:eastAsia="Times New Roman" w:hAnsi="Tahoma" w:cs="Tahoma"/>
          <w:color w:val="000000"/>
          <w:lang w:eastAsia="fr-FR"/>
        </w:rPr>
        <w:t>recevant une insulinothérapie</w:t>
      </w:r>
      <w:r w:rsidRPr="00C05E4A">
        <w:rPr>
          <w:rFonts w:ascii="Tahoma" w:eastAsia="Times New Roman" w:hAnsi="Tahoma" w:cs="Tahoma"/>
          <w:color w:val="000000"/>
          <w:lang w:eastAsia="fr-FR"/>
        </w:rPr>
        <w:t xml:space="preserve"> depuis 4 </w:t>
      </w:r>
      <w:r w:rsidR="008F0C31" w:rsidRPr="00C05E4A">
        <w:rPr>
          <w:rFonts w:ascii="Tahoma" w:eastAsia="Times New Roman" w:hAnsi="Tahoma" w:cs="Tahoma"/>
          <w:color w:val="000000"/>
          <w:lang w:eastAsia="fr-FR"/>
        </w:rPr>
        <w:t>ans. Le</w:t>
      </w:r>
      <w:r w:rsidRPr="00C05E4A">
        <w:rPr>
          <w:rFonts w:ascii="Tahoma" w:eastAsia="Times New Roman" w:hAnsi="Tahoma" w:cs="Tahoma"/>
          <w:color w:val="000000"/>
          <w:lang w:eastAsia="fr-FR"/>
        </w:rPr>
        <w:t xml:space="preserve"> patient était hospitalisé dans </w:t>
      </w:r>
      <w:r w:rsidR="003A6C73">
        <w:rPr>
          <w:rFonts w:ascii="Tahoma" w:eastAsia="Times New Roman" w:hAnsi="Tahoma" w:cs="Tahoma"/>
          <w:color w:val="000000"/>
          <w:lang w:eastAsia="fr-FR"/>
        </w:rPr>
        <w:t xml:space="preserve">notre service pour une décompensation </w:t>
      </w:r>
      <w:proofErr w:type="spellStart"/>
      <w:r w:rsidR="003A6C73">
        <w:rPr>
          <w:rFonts w:ascii="Tahoma" w:eastAsia="Times New Roman" w:hAnsi="Tahoma" w:cs="Tahoma"/>
          <w:color w:val="000000"/>
          <w:lang w:eastAsia="fr-FR"/>
        </w:rPr>
        <w:t>cétosique</w:t>
      </w:r>
      <w:proofErr w:type="spellEnd"/>
      <w:r w:rsidR="003A6C73">
        <w:rPr>
          <w:rFonts w:ascii="Tahoma" w:eastAsia="Times New Roman" w:hAnsi="Tahoma" w:cs="Tahoma"/>
          <w:color w:val="000000"/>
          <w:lang w:eastAsia="fr-FR"/>
        </w:rPr>
        <w:t xml:space="preserve"> de son diabète</w:t>
      </w:r>
      <w:r w:rsidRPr="00C05E4A">
        <w:rPr>
          <w:rFonts w:ascii="Tahoma" w:eastAsia="Times New Roman" w:hAnsi="Tahoma" w:cs="Tahoma"/>
          <w:color w:val="000000"/>
          <w:lang w:eastAsia="fr-FR"/>
        </w:rPr>
        <w:t xml:space="preserve"> en rapport avec une importante tuméfaction du bras gauche évoluant depuis 12 jours, </w:t>
      </w:r>
      <w:r w:rsidR="00815AE2">
        <w:rPr>
          <w:rFonts w:ascii="Tahoma" w:eastAsia="Times New Roman" w:hAnsi="Tahoma" w:cs="Tahoma"/>
          <w:color w:val="000000"/>
          <w:lang w:eastAsia="fr-FR"/>
        </w:rPr>
        <w:t xml:space="preserve">d’apparition </w:t>
      </w:r>
      <w:r w:rsidRPr="00C05E4A">
        <w:rPr>
          <w:rFonts w:ascii="Tahoma" w:eastAsia="Times New Roman" w:hAnsi="Tahoma" w:cs="Tahoma"/>
          <w:color w:val="000000"/>
          <w:lang w:eastAsia="fr-FR"/>
        </w:rPr>
        <w:t>spontanée, sans point d’entrée</w:t>
      </w:r>
      <w:r w:rsidR="00815AE2">
        <w:rPr>
          <w:rFonts w:ascii="Tahoma" w:eastAsia="Times New Roman" w:hAnsi="Tahoma" w:cs="Tahoma"/>
          <w:color w:val="000000"/>
          <w:lang w:eastAsia="fr-FR"/>
        </w:rPr>
        <w:t xml:space="preserve"> décelable à l’examen, le tout associé à une</w:t>
      </w:r>
      <w:r w:rsidRPr="00C05E4A">
        <w:rPr>
          <w:rFonts w:ascii="Tahoma" w:eastAsia="Times New Roman" w:hAnsi="Tahoma" w:cs="Tahoma"/>
          <w:color w:val="000000"/>
          <w:lang w:eastAsia="fr-FR"/>
        </w:rPr>
        <w:t xml:space="preserve"> dénutrition sévère.</w:t>
      </w:r>
    </w:p>
    <w:p w:rsidR="009837BD" w:rsidRDefault="00C05E4A" w:rsidP="002A4735">
      <w:pPr>
        <w:spacing w:line="360" w:lineRule="auto"/>
        <w:jc w:val="both"/>
        <w:rPr>
          <w:rFonts w:ascii="Tahoma" w:eastAsia="Times New Roman" w:hAnsi="Tahoma" w:cs="Tahoma"/>
          <w:color w:val="000000"/>
          <w:lang w:eastAsia="fr-FR"/>
        </w:rPr>
      </w:pPr>
      <w:r w:rsidRPr="00C05E4A">
        <w:rPr>
          <w:rFonts w:ascii="Tahoma" w:eastAsia="Times New Roman" w:hAnsi="Tahoma" w:cs="Tahoma"/>
          <w:color w:val="000000"/>
          <w:lang w:eastAsia="fr-FR"/>
        </w:rPr>
        <w:t>L’examen initial avait mis en évidence un patient cachectique, pale,</w:t>
      </w:r>
      <w:r w:rsidR="003A6C73">
        <w:rPr>
          <w:rFonts w:ascii="Tahoma" w:eastAsia="Times New Roman" w:hAnsi="Tahoma" w:cs="Tahoma"/>
          <w:color w:val="000000"/>
          <w:lang w:eastAsia="fr-FR"/>
        </w:rPr>
        <w:t xml:space="preserve"> </w:t>
      </w:r>
      <w:r w:rsidR="00815AE2" w:rsidRPr="00C05E4A">
        <w:rPr>
          <w:rFonts w:ascii="Tahoma" w:eastAsia="Times New Roman" w:hAnsi="Tahoma" w:cs="Tahoma"/>
          <w:color w:val="000000"/>
          <w:lang w:eastAsia="fr-FR"/>
        </w:rPr>
        <w:t>fébrile à 38.2</w:t>
      </w:r>
      <w:r w:rsidR="00815AE2">
        <w:rPr>
          <w:rFonts w:ascii="Tahoma" w:eastAsia="Times New Roman" w:hAnsi="Tahoma" w:cs="Tahoma"/>
          <w:color w:val="000000"/>
          <w:lang w:eastAsia="fr-FR"/>
        </w:rPr>
        <w:t xml:space="preserve"> ◦C et un  BMI à 17 kg/m</w:t>
      </w:r>
      <w:r w:rsidRPr="00C05E4A">
        <w:rPr>
          <w:rFonts w:ascii="Tahoma" w:eastAsia="Times New Roman" w:hAnsi="Tahoma" w:cs="Tahoma"/>
          <w:color w:val="000000"/>
          <w:lang w:eastAsia="fr-FR"/>
        </w:rPr>
        <w:t>.</w:t>
      </w:r>
      <w:r w:rsidR="00815AE2">
        <w:rPr>
          <w:rFonts w:ascii="Tahoma" w:eastAsia="Times New Roman" w:hAnsi="Tahoma" w:cs="Tahoma"/>
          <w:color w:val="000000"/>
          <w:lang w:eastAsia="fr-FR"/>
        </w:rPr>
        <w:t xml:space="preserve"> L’examen du membre supérieur gauche a objectivé</w:t>
      </w:r>
      <w:r w:rsidRPr="00C05E4A">
        <w:rPr>
          <w:rFonts w:ascii="Tahoma" w:eastAsia="Times New Roman" w:hAnsi="Tahoma" w:cs="Tahoma"/>
          <w:color w:val="000000"/>
          <w:lang w:eastAsia="fr-FR"/>
        </w:rPr>
        <w:t xml:space="preserve"> une tuméfaction du moi</w:t>
      </w:r>
      <w:r w:rsidR="00815AE2">
        <w:rPr>
          <w:rFonts w:ascii="Tahoma" w:eastAsia="Times New Roman" w:hAnsi="Tahoma" w:cs="Tahoma"/>
          <w:color w:val="000000"/>
          <w:lang w:eastAsia="fr-FR"/>
        </w:rPr>
        <w:t>gnon de l’épaule avec des signes inflammatoires locaux (rougeur et chaleur).</w:t>
      </w:r>
    </w:p>
    <w:p w:rsidR="009837BD" w:rsidRDefault="00C87429" w:rsidP="002A4735">
      <w:pPr>
        <w:spacing w:line="360" w:lineRule="auto"/>
        <w:jc w:val="both"/>
        <w:rPr>
          <w:rFonts w:ascii="Tahoma" w:eastAsia="Times New Roman" w:hAnsi="Tahoma" w:cs="Tahoma"/>
          <w:color w:val="000000"/>
          <w:lang w:eastAsia="fr-FR"/>
        </w:rPr>
      </w:pPr>
      <w:r>
        <w:rPr>
          <w:rFonts w:ascii="Tahoma" w:eastAsia="Times New Roman" w:hAnsi="Tahoma" w:cs="Tahoma"/>
          <w:color w:val="000000"/>
          <w:lang w:eastAsia="fr-FR"/>
        </w:rPr>
        <w:t xml:space="preserve">A la  biologie : </w:t>
      </w:r>
      <w:r w:rsidR="00815AE2">
        <w:rPr>
          <w:rFonts w:ascii="Tahoma" w:eastAsia="Times New Roman" w:hAnsi="Tahoma" w:cs="Tahoma"/>
          <w:color w:val="000000"/>
          <w:lang w:eastAsia="fr-FR"/>
        </w:rPr>
        <w:t>u</w:t>
      </w:r>
      <w:r w:rsidR="00C05E4A" w:rsidRPr="00C05E4A">
        <w:rPr>
          <w:rFonts w:ascii="Tahoma" w:eastAsia="Times New Roman" w:hAnsi="Tahoma" w:cs="Tahoma"/>
          <w:color w:val="000000"/>
          <w:lang w:eastAsia="fr-FR"/>
        </w:rPr>
        <w:t>n syndrome inflammatoire biologique av</w:t>
      </w:r>
      <w:r w:rsidR="00815AE2">
        <w:rPr>
          <w:rFonts w:ascii="Tahoma" w:eastAsia="Times New Roman" w:hAnsi="Tahoma" w:cs="Tahoma"/>
          <w:color w:val="000000"/>
          <w:lang w:eastAsia="fr-FR"/>
        </w:rPr>
        <w:t xml:space="preserve">ec une CRP à 160 mg et </w:t>
      </w:r>
      <w:r w:rsidR="00C05E4A" w:rsidRPr="00C05E4A">
        <w:rPr>
          <w:rFonts w:ascii="Tahoma" w:eastAsia="Times New Roman" w:hAnsi="Tahoma" w:cs="Tahoma"/>
          <w:color w:val="000000"/>
          <w:lang w:eastAsia="fr-FR"/>
        </w:rPr>
        <w:t>une hyperleu</w:t>
      </w:r>
      <w:r w:rsidR="00496BB7">
        <w:rPr>
          <w:rFonts w:ascii="Tahoma" w:eastAsia="Times New Roman" w:hAnsi="Tahoma" w:cs="Tahoma"/>
          <w:color w:val="000000"/>
          <w:lang w:eastAsia="fr-FR"/>
        </w:rPr>
        <w:t>cocytose à 25700 éléments/mm3 dont 22600 polynucléaires neutrophiles (PNN)</w:t>
      </w:r>
      <w:r w:rsidR="00C05E4A" w:rsidRPr="00C05E4A">
        <w:rPr>
          <w:rFonts w:ascii="Tahoma" w:eastAsia="Times New Roman" w:hAnsi="Tahoma" w:cs="Tahoma"/>
          <w:color w:val="000000"/>
          <w:lang w:eastAsia="fr-FR"/>
        </w:rPr>
        <w:t xml:space="preserve"> avec au frottis sanguin présence de PN avec granulations toxiques et corps de DOHLE et une discrète </w:t>
      </w:r>
      <w:proofErr w:type="spellStart"/>
      <w:r w:rsidR="00C05E4A" w:rsidRPr="00C05E4A">
        <w:rPr>
          <w:rFonts w:ascii="Tahoma" w:eastAsia="Times New Roman" w:hAnsi="Tahoma" w:cs="Tahoma"/>
          <w:color w:val="000000"/>
          <w:lang w:eastAsia="fr-FR"/>
        </w:rPr>
        <w:t>myélémie</w:t>
      </w:r>
      <w:proofErr w:type="spellEnd"/>
      <w:r w:rsidR="00C05E4A" w:rsidRPr="00C05E4A">
        <w:rPr>
          <w:rFonts w:ascii="Tahoma" w:eastAsia="Times New Roman" w:hAnsi="Tahoma" w:cs="Tahoma"/>
          <w:color w:val="000000"/>
          <w:lang w:eastAsia="fr-FR"/>
        </w:rPr>
        <w:t>.</w:t>
      </w:r>
    </w:p>
    <w:p w:rsidR="009837BD" w:rsidRDefault="009837BD" w:rsidP="002A4735">
      <w:pPr>
        <w:spacing w:line="360" w:lineRule="auto"/>
        <w:jc w:val="both"/>
        <w:rPr>
          <w:rFonts w:ascii="Tahoma" w:eastAsia="Times New Roman" w:hAnsi="Tahoma" w:cs="Tahoma"/>
          <w:color w:val="000000"/>
          <w:lang w:eastAsia="fr-FR"/>
        </w:rPr>
      </w:pPr>
      <w:r>
        <w:rPr>
          <w:rFonts w:ascii="Tahoma" w:eastAsia="Times New Roman" w:hAnsi="Tahoma" w:cs="Tahoma"/>
          <w:color w:val="000000"/>
          <w:lang w:eastAsia="fr-FR"/>
        </w:rPr>
        <w:t>L’é</w:t>
      </w:r>
      <w:r w:rsidR="00C05E4A" w:rsidRPr="00C05E4A">
        <w:rPr>
          <w:rFonts w:ascii="Tahoma" w:eastAsia="Times New Roman" w:hAnsi="Tahoma" w:cs="Tahoma"/>
          <w:color w:val="000000"/>
          <w:lang w:eastAsia="fr-FR"/>
        </w:rPr>
        <w:t>chographie des par</w:t>
      </w:r>
      <w:r w:rsidR="00496BB7">
        <w:rPr>
          <w:rFonts w:ascii="Tahoma" w:eastAsia="Times New Roman" w:hAnsi="Tahoma" w:cs="Tahoma"/>
          <w:color w:val="000000"/>
          <w:lang w:eastAsia="fr-FR"/>
        </w:rPr>
        <w:t>ties molles avait montré </w:t>
      </w:r>
      <w:r w:rsidR="00C05E4A" w:rsidRPr="00C05E4A">
        <w:rPr>
          <w:rFonts w:ascii="Tahoma" w:eastAsia="Times New Roman" w:hAnsi="Tahoma" w:cs="Tahoma"/>
          <w:color w:val="000000"/>
          <w:lang w:eastAsia="fr-FR"/>
        </w:rPr>
        <w:t xml:space="preserve"> un aspect épaissi hétérogène du muscle deltoïde gauche avec</w:t>
      </w:r>
      <w:r w:rsidR="00496BB7">
        <w:rPr>
          <w:rFonts w:ascii="Tahoma" w:eastAsia="Times New Roman" w:hAnsi="Tahoma" w:cs="Tahoma"/>
          <w:color w:val="000000"/>
          <w:lang w:eastAsia="fr-FR"/>
        </w:rPr>
        <w:t xml:space="preserve"> une</w:t>
      </w:r>
      <w:r w:rsidR="00C05E4A" w:rsidRPr="00C05E4A">
        <w:rPr>
          <w:rFonts w:ascii="Tahoma" w:eastAsia="Times New Roman" w:hAnsi="Tahoma" w:cs="Tahoma"/>
          <w:color w:val="000000"/>
          <w:lang w:eastAsia="fr-FR"/>
        </w:rPr>
        <w:t xml:space="preserve"> infiltration adjacente sans collection décelable.</w:t>
      </w:r>
      <w:r w:rsidR="003A6C73">
        <w:rPr>
          <w:rFonts w:ascii="Tahoma" w:eastAsia="Times New Roman" w:hAnsi="Tahoma" w:cs="Tahoma"/>
          <w:color w:val="000000"/>
          <w:lang w:eastAsia="fr-FR"/>
        </w:rPr>
        <w:t xml:space="preserve"> </w:t>
      </w:r>
      <w:r w:rsidR="00C05E4A" w:rsidRPr="00C05E4A">
        <w:rPr>
          <w:rFonts w:ascii="Tahoma" w:eastAsia="Times New Roman" w:hAnsi="Tahoma" w:cs="Tahoma"/>
          <w:color w:val="000000"/>
          <w:lang w:eastAsia="fr-FR"/>
        </w:rPr>
        <w:t>Le patient était mis initialement sous</w:t>
      </w:r>
      <w:r w:rsidR="00496BB7">
        <w:rPr>
          <w:rFonts w:ascii="Tahoma" w:eastAsia="Times New Roman" w:hAnsi="Tahoma" w:cs="Tahoma"/>
          <w:color w:val="000000"/>
          <w:lang w:eastAsia="fr-FR"/>
        </w:rPr>
        <w:t xml:space="preserve"> une antibiothérapie intraveineuse</w:t>
      </w:r>
      <w:r w:rsidR="00C05E4A" w:rsidRPr="00C05E4A">
        <w:rPr>
          <w:rFonts w:ascii="Tahoma" w:eastAsia="Times New Roman" w:hAnsi="Tahoma" w:cs="Tahoma"/>
          <w:color w:val="000000"/>
          <w:lang w:eastAsia="fr-FR"/>
        </w:rPr>
        <w:t xml:space="preserve"> à base d’amoxicilline+ acide clavulanique.</w:t>
      </w:r>
    </w:p>
    <w:p w:rsidR="009837BD" w:rsidRDefault="00C05E4A" w:rsidP="002A4735">
      <w:pPr>
        <w:spacing w:line="360" w:lineRule="auto"/>
        <w:jc w:val="both"/>
        <w:rPr>
          <w:rFonts w:ascii="Tahoma" w:eastAsia="Times New Roman" w:hAnsi="Tahoma" w:cs="Tahoma"/>
          <w:color w:val="000000"/>
          <w:lang w:eastAsia="fr-FR"/>
        </w:rPr>
      </w:pPr>
      <w:r w:rsidRPr="00C05E4A">
        <w:rPr>
          <w:rFonts w:ascii="Tahoma" w:eastAsia="Times New Roman" w:hAnsi="Tahoma" w:cs="Tahoma"/>
          <w:color w:val="000000"/>
          <w:lang w:eastAsia="fr-FR"/>
        </w:rPr>
        <w:t xml:space="preserve">L’évolution </w:t>
      </w:r>
      <w:r w:rsidR="002F6769">
        <w:rPr>
          <w:rFonts w:ascii="Tahoma" w:eastAsia="Times New Roman" w:hAnsi="Tahoma" w:cs="Tahoma"/>
          <w:color w:val="000000"/>
          <w:lang w:eastAsia="fr-FR"/>
        </w:rPr>
        <w:t xml:space="preserve">après 8 </w:t>
      </w:r>
      <w:r w:rsidR="00496BB7">
        <w:rPr>
          <w:rFonts w:ascii="Tahoma" w:eastAsia="Times New Roman" w:hAnsi="Tahoma" w:cs="Tahoma"/>
          <w:color w:val="000000"/>
          <w:lang w:eastAsia="fr-FR"/>
        </w:rPr>
        <w:t xml:space="preserve">jours d’antibiotiques </w:t>
      </w:r>
      <w:r w:rsidRPr="00C05E4A">
        <w:rPr>
          <w:rFonts w:ascii="Tahoma" w:eastAsia="Times New Roman" w:hAnsi="Tahoma" w:cs="Tahoma"/>
          <w:color w:val="000000"/>
          <w:lang w:eastAsia="fr-FR"/>
        </w:rPr>
        <w:t xml:space="preserve">était marquée par une amélioration sur le plan biologique avec </w:t>
      </w:r>
      <w:r w:rsidR="00496BB7">
        <w:rPr>
          <w:rFonts w:ascii="Tahoma" w:eastAsia="Times New Roman" w:hAnsi="Tahoma" w:cs="Tahoma"/>
          <w:color w:val="000000"/>
          <w:lang w:eastAsia="fr-FR"/>
        </w:rPr>
        <w:t>une baisse de la CRP et des globules blancs sanguins</w:t>
      </w:r>
      <w:r w:rsidRPr="00C05E4A">
        <w:rPr>
          <w:rFonts w:ascii="Tahoma" w:eastAsia="Times New Roman" w:hAnsi="Tahoma" w:cs="Tahoma"/>
          <w:color w:val="000000"/>
          <w:lang w:eastAsia="fr-FR"/>
        </w:rPr>
        <w:t xml:space="preserve"> contrastant avec une aggravation de l’état local avec </w:t>
      </w:r>
      <w:r w:rsidR="00496BB7">
        <w:rPr>
          <w:rFonts w:ascii="Tahoma" w:eastAsia="Times New Roman" w:hAnsi="Tahoma" w:cs="Tahoma"/>
          <w:color w:val="000000"/>
          <w:lang w:eastAsia="fr-FR"/>
        </w:rPr>
        <w:t xml:space="preserve">une </w:t>
      </w:r>
      <w:r w:rsidRPr="00C05E4A">
        <w:rPr>
          <w:rFonts w:ascii="Tahoma" w:eastAsia="Times New Roman" w:hAnsi="Tahoma" w:cs="Tahoma"/>
          <w:color w:val="000000"/>
          <w:lang w:eastAsia="fr-FR"/>
        </w:rPr>
        <w:t>apparition de zones de nécroses cutané</w:t>
      </w:r>
      <w:r w:rsidR="003A6C73">
        <w:rPr>
          <w:rFonts w:ascii="Tahoma" w:eastAsia="Times New Roman" w:hAnsi="Tahoma" w:cs="Tahoma"/>
          <w:color w:val="000000"/>
          <w:lang w:eastAsia="fr-FR"/>
        </w:rPr>
        <w:t>e</w:t>
      </w:r>
      <w:r w:rsidRPr="00C05E4A">
        <w:rPr>
          <w:rFonts w:ascii="Tahoma" w:eastAsia="Times New Roman" w:hAnsi="Tahoma" w:cs="Tahoma"/>
          <w:color w:val="000000"/>
          <w:lang w:eastAsia="fr-FR"/>
        </w:rPr>
        <w:t xml:space="preserve">s, ainsi qu’une fistulisation au niveau de la face antérieure du tiers inférieur du bras avec </w:t>
      </w:r>
      <w:r w:rsidR="00496BB7">
        <w:rPr>
          <w:rFonts w:ascii="Tahoma" w:eastAsia="Times New Roman" w:hAnsi="Tahoma" w:cs="Tahoma"/>
          <w:color w:val="000000"/>
          <w:lang w:eastAsia="fr-FR"/>
        </w:rPr>
        <w:t xml:space="preserve">une </w:t>
      </w:r>
      <w:r w:rsidRPr="00C05E4A">
        <w:rPr>
          <w:rFonts w:ascii="Tahoma" w:eastAsia="Times New Roman" w:hAnsi="Tahoma" w:cs="Tahoma"/>
          <w:color w:val="000000"/>
          <w:lang w:eastAsia="fr-FR"/>
        </w:rPr>
        <w:t>issue de pus.</w:t>
      </w:r>
    </w:p>
    <w:p w:rsidR="00C05E4A" w:rsidRDefault="003A6C73" w:rsidP="002A4735">
      <w:pPr>
        <w:spacing w:line="360" w:lineRule="auto"/>
        <w:jc w:val="both"/>
        <w:rPr>
          <w:rFonts w:ascii="Tahoma" w:eastAsia="Times New Roman" w:hAnsi="Tahoma" w:cs="Tahoma"/>
          <w:color w:val="000000"/>
          <w:lang w:eastAsia="fr-FR"/>
        </w:rPr>
      </w:pPr>
      <w:r>
        <w:rPr>
          <w:rFonts w:ascii="Tahoma" w:eastAsia="Times New Roman" w:hAnsi="Tahoma" w:cs="Tahoma"/>
          <w:color w:val="000000"/>
          <w:lang w:eastAsia="fr-FR"/>
        </w:rPr>
        <w:lastRenderedPageBreak/>
        <w:t>Le patient a été</w:t>
      </w:r>
      <w:r w:rsidR="00C05E4A" w:rsidRPr="00C05E4A">
        <w:rPr>
          <w:rFonts w:ascii="Tahoma" w:eastAsia="Times New Roman" w:hAnsi="Tahoma" w:cs="Tahoma"/>
          <w:color w:val="000000"/>
          <w:lang w:eastAsia="fr-FR"/>
        </w:rPr>
        <w:t xml:space="preserve"> transféré en orthopédie à J8</w:t>
      </w:r>
      <w:r w:rsidR="002F6769">
        <w:rPr>
          <w:rFonts w:ascii="Tahoma" w:eastAsia="Times New Roman" w:hAnsi="Tahoma" w:cs="Tahoma"/>
          <w:color w:val="000000"/>
          <w:lang w:eastAsia="fr-FR"/>
        </w:rPr>
        <w:t xml:space="preserve"> de l’hospitalisation</w:t>
      </w:r>
      <w:r w:rsidR="00C138FC">
        <w:rPr>
          <w:rFonts w:ascii="Tahoma" w:eastAsia="Times New Roman" w:hAnsi="Tahoma" w:cs="Tahoma"/>
          <w:color w:val="000000"/>
          <w:lang w:eastAsia="fr-FR"/>
        </w:rPr>
        <w:t xml:space="preserve"> pour une prise en </w:t>
      </w:r>
      <w:r w:rsidR="002F6769">
        <w:rPr>
          <w:rFonts w:ascii="Tahoma" w:eastAsia="Times New Roman" w:hAnsi="Tahoma" w:cs="Tahoma"/>
          <w:color w:val="000000"/>
          <w:lang w:eastAsia="fr-FR"/>
        </w:rPr>
        <w:t xml:space="preserve">charge </w:t>
      </w:r>
      <w:r w:rsidR="002F6769" w:rsidRPr="00C05E4A">
        <w:rPr>
          <w:rFonts w:ascii="Tahoma" w:eastAsia="Times New Roman" w:hAnsi="Tahoma" w:cs="Tahoma"/>
          <w:color w:val="000000"/>
          <w:lang w:eastAsia="fr-FR"/>
        </w:rPr>
        <w:t>chirurgicale</w:t>
      </w:r>
      <w:r w:rsidR="00C05E4A" w:rsidRPr="00C05E4A">
        <w:rPr>
          <w:rFonts w:ascii="Tahoma" w:eastAsia="Times New Roman" w:hAnsi="Tahoma" w:cs="Tahoma"/>
          <w:color w:val="000000"/>
          <w:lang w:eastAsia="fr-FR"/>
        </w:rPr>
        <w:t xml:space="preserve"> de la </w:t>
      </w:r>
      <w:proofErr w:type="spellStart"/>
      <w:r w:rsidR="00C05E4A" w:rsidRPr="00C05E4A">
        <w:rPr>
          <w:rFonts w:ascii="Tahoma" w:eastAsia="Times New Roman" w:hAnsi="Tahoma" w:cs="Tahoma"/>
          <w:color w:val="000000"/>
          <w:lang w:eastAsia="fr-FR"/>
        </w:rPr>
        <w:t>fasciite</w:t>
      </w:r>
      <w:proofErr w:type="spellEnd"/>
      <w:r w:rsidR="00C05E4A" w:rsidRPr="00C05E4A">
        <w:rPr>
          <w:rFonts w:ascii="Tahoma" w:eastAsia="Times New Roman" w:hAnsi="Tahoma" w:cs="Tahoma"/>
          <w:color w:val="000000"/>
          <w:lang w:eastAsia="fr-FR"/>
        </w:rPr>
        <w:t xml:space="preserve"> nécrosante.</w:t>
      </w:r>
      <w:r w:rsidR="00C87429">
        <w:rPr>
          <w:rFonts w:ascii="Tahoma" w:eastAsia="Times New Roman" w:hAnsi="Tahoma" w:cs="Tahoma"/>
          <w:color w:val="000000"/>
          <w:lang w:eastAsia="fr-FR"/>
        </w:rPr>
        <w:t xml:space="preserve"> </w:t>
      </w:r>
      <w:r w:rsidR="00C05E4A" w:rsidRPr="00C05E4A">
        <w:rPr>
          <w:rFonts w:ascii="Tahoma" w:eastAsia="Times New Roman" w:hAnsi="Tahoma" w:cs="Tahoma"/>
          <w:color w:val="000000"/>
          <w:lang w:eastAsia="fr-FR"/>
        </w:rPr>
        <w:t xml:space="preserve">Il avait bénéficié d’une excision du placard </w:t>
      </w:r>
      <w:proofErr w:type="spellStart"/>
      <w:r w:rsidR="00C05E4A" w:rsidRPr="00C05E4A">
        <w:rPr>
          <w:rFonts w:ascii="Tahoma" w:eastAsia="Times New Roman" w:hAnsi="Tahoma" w:cs="Tahoma"/>
          <w:color w:val="000000"/>
          <w:lang w:eastAsia="fr-FR"/>
        </w:rPr>
        <w:t>erythémato</w:t>
      </w:r>
      <w:proofErr w:type="spellEnd"/>
      <w:r w:rsidR="00C05E4A" w:rsidRPr="00C05E4A">
        <w:rPr>
          <w:rFonts w:ascii="Tahoma" w:eastAsia="Times New Roman" w:hAnsi="Tahoma" w:cs="Tahoma"/>
          <w:color w:val="000000"/>
          <w:lang w:eastAsia="fr-FR"/>
        </w:rPr>
        <w:t>-nécrotique suivie d’un lavage abondant et rapprochement des berges p</w:t>
      </w:r>
      <w:r w:rsidR="002F6769">
        <w:rPr>
          <w:rFonts w:ascii="Tahoma" w:eastAsia="Times New Roman" w:hAnsi="Tahoma" w:cs="Tahoma"/>
          <w:color w:val="000000"/>
          <w:lang w:eastAsia="fr-FR"/>
        </w:rPr>
        <w:t>ar deux point.</w:t>
      </w:r>
    </w:p>
    <w:p w:rsidR="007321A1" w:rsidRPr="002F6769" w:rsidRDefault="0040375E" w:rsidP="002A4735">
      <w:pPr>
        <w:spacing w:line="360" w:lineRule="auto"/>
        <w:jc w:val="both"/>
        <w:rPr>
          <w:rFonts w:ascii="Tahoma" w:eastAsia="Times New Roman" w:hAnsi="Tahoma" w:cs="Tahoma"/>
          <w:color w:val="000000"/>
          <w:lang w:eastAsia="fr-FR"/>
        </w:rPr>
      </w:pPr>
      <w:r w:rsidRPr="001A4227">
        <w:rPr>
          <w:rFonts w:ascii="Tahoma" w:eastAsia="Times New Roman" w:hAnsi="Tahoma" w:cs="Tahoma"/>
          <w:color w:val="000000"/>
          <w:lang w:eastAsia="fr-FR"/>
        </w:rPr>
        <w:t>Un prélèvement bactériologique était fait, mettant en évidence un stap</w:t>
      </w:r>
      <w:r w:rsidR="00C138FC">
        <w:rPr>
          <w:rFonts w:ascii="Tahoma" w:eastAsia="Times New Roman" w:hAnsi="Tahoma" w:cs="Tahoma"/>
          <w:color w:val="000000"/>
          <w:lang w:eastAsia="fr-FR"/>
        </w:rPr>
        <w:t>h</w:t>
      </w:r>
      <w:r w:rsidR="002F6769">
        <w:rPr>
          <w:rFonts w:ascii="Tahoma" w:eastAsia="Times New Roman" w:hAnsi="Tahoma" w:cs="Tahoma"/>
          <w:color w:val="000000"/>
          <w:lang w:eastAsia="fr-FR"/>
        </w:rPr>
        <w:t>ylocoque aureus multi sensible.</w:t>
      </w:r>
    </w:p>
    <w:p w:rsidR="007B776E" w:rsidRPr="001A4227" w:rsidRDefault="007B776E" w:rsidP="002A4735">
      <w:pPr>
        <w:shd w:val="clear" w:color="auto" w:fill="FFFFFF"/>
        <w:spacing w:before="166" w:after="166" w:line="360" w:lineRule="auto"/>
        <w:jc w:val="both"/>
        <w:rPr>
          <w:rFonts w:ascii="Tahoma" w:eastAsia="Times New Roman" w:hAnsi="Tahoma" w:cs="Tahoma"/>
          <w:color w:val="000000"/>
          <w:lang w:eastAsia="fr-FR"/>
        </w:rPr>
      </w:pPr>
      <w:r w:rsidRPr="001A4227">
        <w:rPr>
          <w:rFonts w:ascii="Tahoma" w:eastAsia="Times New Roman" w:hAnsi="Tahoma" w:cs="Tahoma"/>
          <w:color w:val="000000"/>
          <w:lang w:eastAsia="fr-FR"/>
        </w:rPr>
        <w:t>En post-opératoire, le patient avait reçu une antibiothérapie à base d’amoxicilline+ acide clavulanique en association avec la gentamycine.</w:t>
      </w:r>
    </w:p>
    <w:p w:rsidR="007B776E" w:rsidRPr="001A4227" w:rsidRDefault="007B776E" w:rsidP="002A4735">
      <w:pPr>
        <w:shd w:val="clear" w:color="auto" w:fill="FFFFFF"/>
        <w:spacing w:before="166" w:after="166" w:line="360" w:lineRule="auto"/>
        <w:jc w:val="both"/>
        <w:rPr>
          <w:rFonts w:ascii="Tahoma" w:eastAsia="Times New Roman" w:hAnsi="Tahoma" w:cs="Tahoma"/>
          <w:color w:val="000000"/>
          <w:lang w:eastAsia="fr-FR"/>
        </w:rPr>
      </w:pPr>
      <w:r w:rsidRPr="001A4227">
        <w:rPr>
          <w:rFonts w:ascii="Tahoma" w:eastAsia="Times New Roman" w:hAnsi="Tahoma" w:cs="Tahoma"/>
          <w:color w:val="000000"/>
          <w:lang w:eastAsia="fr-FR"/>
        </w:rPr>
        <w:t>L’évolution était marquée par une amélioration favorable initialement, suivie secondairement par</w:t>
      </w:r>
      <w:r w:rsidR="00017520">
        <w:rPr>
          <w:rFonts w:ascii="Tahoma" w:eastAsia="Times New Roman" w:hAnsi="Tahoma" w:cs="Tahoma"/>
          <w:color w:val="000000"/>
          <w:lang w:eastAsia="fr-FR"/>
        </w:rPr>
        <w:t xml:space="preserve"> une</w:t>
      </w:r>
      <w:r w:rsidRPr="001A4227">
        <w:rPr>
          <w:rFonts w:ascii="Tahoma" w:eastAsia="Times New Roman" w:hAnsi="Tahoma" w:cs="Tahoma"/>
          <w:color w:val="000000"/>
          <w:lang w:eastAsia="fr-FR"/>
        </w:rPr>
        <w:t xml:space="preserve"> nécrose des berges de la plaie opératoire et </w:t>
      </w:r>
      <w:r w:rsidR="00017520">
        <w:rPr>
          <w:rFonts w:ascii="Tahoma" w:eastAsia="Times New Roman" w:hAnsi="Tahoma" w:cs="Tahoma"/>
          <w:color w:val="000000"/>
          <w:lang w:eastAsia="fr-FR"/>
        </w:rPr>
        <w:t xml:space="preserve">une </w:t>
      </w:r>
      <w:proofErr w:type="spellStart"/>
      <w:r w:rsidR="002F6769">
        <w:rPr>
          <w:rFonts w:ascii="Tahoma" w:eastAsia="Times New Roman" w:hAnsi="Tahoma" w:cs="Tahoma"/>
          <w:color w:val="000000"/>
          <w:lang w:eastAsia="fr-FR"/>
        </w:rPr>
        <w:t>ré</w:t>
      </w:r>
      <w:r w:rsidR="002F6769" w:rsidRPr="001A4227">
        <w:rPr>
          <w:rFonts w:ascii="Tahoma" w:eastAsia="Times New Roman" w:hAnsi="Tahoma" w:cs="Tahoma"/>
          <w:color w:val="000000"/>
          <w:lang w:eastAsia="fr-FR"/>
        </w:rPr>
        <w:t>ascension</w:t>
      </w:r>
      <w:proofErr w:type="spellEnd"/>
      <w:r w:rsidRPr="001A4227">
        <w:rPr>
          <w:rFonts w:ascii="Tahoma" w:eastAsia="Times New Roman" w:hAnsi="Tahoma" w:cs="Tahoma"/>
          <w:color w:val="000000"/>
          <w:lang w:eastAsia="fr-FR"/>
        </w:rPr>
        <w:t xml:space="preserve"> de la CRP, nécessitant une reprise chirurgicale à j3 post-opératoire.</w:t>
      </w:r>
    </w:p>
    <w:p w:rsidR="00F11C9B" w:rsidRPr="002A4735" w:rsidRDefault="00017520" w:rsidP="003A6C73">
      <w:pPr>
        <w:shd w:val="clear" w:color="auto" w:fill="FFFFFF"/>
        <w:spacing w:before="166" w:after="166" w:line="360" w:lineRule="auto"/>
        <w:jc w:val="both"/>
        <w:rPr>
          <w:rFonts w:ascii="Tahoma" w:eastAsia="Times New Roman" w:hAnsi="Tahoma" w:cs="Tahoma"/>
          <w:color w:val="000000"/>
          <w:lang w:eastAsia="fr-FR"/>
        </w:rPr>
      </w:pPr>
      <w:r>
        <w:rPr>
          <w:rFonts w:ascii="Tahoma" w:eastAsia="Times New Roman" w:hAnsi="Tahoma" w:cs="Tahoma"/>
          <w:color w:val="000000"/>
          <w:lang w:eastAsia="fr-FR"/>
        </w:rPr>
        <w:t>Le patient es</w:t>
      </w:r>
      <w:r w:rsidR="003A6C73">
        <w:rPr>
          <w:rFonts w:ascii="Tahoma" w:eastAsia="Times New Roman" w:hAnsi="Tahoma" w:cs="Tahoma"/>
          <w:color w:val="000000"/>
          <w:lang w:eastAsia="fr-FR"/>
        </w:rPr>
        <w:t xml:space="preserve">t </w:t>
      </w:r>
      <w:r w:rsidR="007B776E" w:rsidRPr="001A4227">
        <w:rPr>
          <w:rFonts w:ascii="Tahoma" w:eastAsia="Times New Roman" w:hAnsi="Tahoma" w:cs="Tahoma"/>
          <w:color w:val="000000"/>
          <w:lang w:eastAsia="fr-FR"/>
        </w:rPr>
        <w:t>décédé à j8 post-opératoire d</w:t>
      </w:r>
      <w:r>
        <w:rPr>
          <w:rFonts w:ascii="Tahoma" w:eastAsia="Times New Roman" w:hAnsi="Tahoma" w:cs="Tahoma"/>
          <w:color w:val="000000"/>
          <w:lang w:eastAsia="fr-FR"/>
        </w:rPr>
        <w:t>ans un tableau de sepsis sévère</w:t>
      </w:r>
      <w:r w:rsidR="002F6769">
        <w:rPr>
          <w:rFonts w:ascii="Tahoma" w:eastAsia="Times New Roman" w:hAnsi="Tahoma" w:cs="Tahoma"/>
          <w:color w:val="000000"/>
          <w:lang w:eastAsia="fr-FR"/>
        </w:rPr>
        <w:t>.</w:t>
      </w:r>
    </w:p>
    <w:p w:rsidR="00F11C9B" w:rsidRPr="00B80D4B" w:rsidRDefault="00F11C9B" w:rsidP="002A473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bCs/>
          <w:i/>
          <w:iCs/>
          <w:color w:val="FF0000"/>
          <w:sz w:val="24"/>
          <w:szCs w:val="24"/>
        </w:rPr>
      </w:pPr>
      <w:r w:rsidRPr="00B80D4B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>Conclusion</w:t>
      </w:r>
      <w:r w:rsidR="00211971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> :</w:t>
      </w:r>
    </w:p>
    <w:p w:rsidR="00C87429" w:rsidRDefault="00F11C9B" w:rsidP="00C87429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9C4E06">
        <w:rPr>
          <w:rFonts w:ascii="Tahoma" w:hAnsi="Tahoma" w:cs="Tahoma"/>
        </w:rPr>
        <w:t xml:space="preserve">La </w:t>
      </w:r>
      <w:proofErr w:type="spellStart"/>
      <w:r w:rsidRPr="009C4E06">
        <w:rPr>
          <w:rFonts w:ascii="Tahoma" w:hAnsi="Tahoma" w:cs="Tahoma"/>
        </w:rPr>
        <w:t>facsiite</w:t>
      </w:r>
      <w:proofErr w:type="spellEnd"/>
      <w:r w:rsidRPr="009C4E06">
        <w:rPr>
          <w:rFonts w:ascii="Tahoma" w:hAnsi="Tahoma" w:cs="Tahoma"/>
        </w:rPr>
        <w:t xml:space="preserve"> nécrosante reste une affection grave, notamment chez le diabétique, son évolution est rapide et dramatique d’où la nécessité</w:t>
      </w:r>
      <w:r w:rsidR="003A6C73">
        <w:rPr>
          <w:rFonts w:ascii="Tahoma" w:hAnsi="Tahoma" w:cs="Tahoma"/>
        </w:rPr>
        <w:t xml:space="preserve"> d’une prise en charge</w:t>
      </w:r>
      <w:r w:rsidRPr="009C4E06">
        <w:rPr>
          <w:rFonts w:ascii="Tahoma" w:hAnsi="Tahoma" w:cs="Tahoma"/>
        </w:rPr>
        <w:t xml:space="preserve"> précoce</w:t>
      </w:r>
      <w:r w:rsidR="00C87429">
        <w:rPr>
          <w:rFonts w:ascii="Tahoma" w:hAnsi="Tahoma" w:cs="Tahoma"/>
        </w:rPr>
        <w:t xml:space="preserve"> et multidisciplinaire</w:t>
      </w:r>
      <w:r w:rsidRPr="009C4E06">
        <w:rPr>
          <w:rFonts w:ascii="Tahoma" w:hAnsi="Tahoma" w:cs="Tahoma"/>
        </w:rPr>
        <w:t>.</w:t>
      </w:r>
    </w:p>
    <w:p w:rsidR="00F11C9B" w:rsidRPr="009C4E06" w:rsidRDefault="003963C3" w:rsidP="00C87429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9C4E06">
        <w:rPr>
          <w:rFonts w:ascii="Tahoma" w:hAnsi="Tahoma" w:cs="Tahoma"/>
        </w:rPr>
        <w:t xml:space="preserve"> La particularité de notre cas réside dans l’agent c</w:t>
      </w:r>
      <w:r w:rsidR="00C87429">
        <w:rPr>
          <w:rFonts w:ascii="Tahoma" w:hAnsi="Tahoma" w:cs="Tahoma"/>
        </w:rPr>
        <w:t>ausal, le staphylococcus aureus ;</w:t>
      </w:r>
      <w:r w:rsidRPr="009C4E06">
        <w:rPr>
          <w:rFonts w:ascii="Tahoma" w:hAnsi="Tahoma" w:cs="Tahoma"/>
        </w:rPr>
        <w:t xml:space="preserve"> cette particul</w:t>
      </w:r>
      <w:r w:rsidR="00C87429">
        <w:rPr>
          <w:rFonts w:ascii="Tahoma" w:hAnsi="Tahoma" w:cs="Tahoma"/>
        </w:rPr>
        <w:t>arité peut être expliquée par l’immunodépression résultant elle-même d’une dénutrition sévère.</w:t>
      </w:r>
    </w:p>
    <w:p w:rsidR="009C4E06" w:rsidRDefault="009C4E06" w:rsidP="002A473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76792E" w:rsidRPr="006F4F96" w:rsidRDefault="0076792E" w:rsidP="002A4735">
      <w:pPr>
        <w:spacing w:line="360" w:lineRule="auto"/>
        <w:jc w:val="both"/>
        <w:rPr>
          <w:rFonts w:ascii="Tahoma" w:hAnsi="Tahoma" w:cs="Tahoma"/>
          <w:b/>
          <w:bCs/>
          <w:i/>
          <w:iCs/>
          <w:color w:val="C45911" w:themeColor="accent2" w:themeShade="BF"/>
        </w:rPr>
      </w:pPr>
    </w:p>
    <w:sectPr w:rsidR="0076792E" w:rsidRPr="006F4F96" w:rsidSect="00E90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33CC"/>
    <w:rsid w:val="00017520"/>
    <w:rsid w:val="0006522A"/>
    <w:rsid w:val="000722F5"/>
    <w:rsid w:val="000D30C2"/>
    <w:rsid w:val="00111493"/>
    <w:rsid w:val="00175D86"/>
    <w:rsid w:val="001A4227"/>
    <w:rsid w:val="002026DE"/>
    <w:rsid w:val="00211971"/>
    <w:rsid w:val="002442C4"/>
    <w:rsid w:val="0028217B"/>
    <w:rsid w:val="0028736C"/>
    <w:rsid w:val="002A4735"/>
    <w:rsid w:val="002F6769"/>
    <w:rsid w:val="0035621D"/>
    <w:rsid w:val="00375F2B"/>
    <w:rsid w:val="00384399"/>
    <w:rsid w:val="003963C3"/>
    <w:rsid w:val="003A6C73"/>
    <w:rsid w:val="003B063D"/>
    <w:rsid w:val="0040375E"/>
    <w:rsid w:val="00496BB7"/>
    <w:rsid w:val="004A4511"/>
    <w:rsid w:val="005727E5"/>
    <w:rsid w:val="00574233"/>
    <w:rsid w:val="005B523C"/>
    <w:rsid w:val="0067692D"/>
    <w:rsid w:val="006A325A"/>
    <w:rsid w:val="006A3620"/>
    <w:rsid w:val="006F4F96"/>
    <w:rsid w:val="007321A1"/>
    <w:rsid w:val="0076792E"/>
    <w:rsid w:val="007B776E"/>
    <w:rsid w:val="00815AE2"/>
    <w:rsid w:val="008F0C31"/>
    <w:rsid w:val="009837BD"/>
    <w:rsid w:val="009C4E06"/>
    <w:rsid w:val="00AE6BD8"/>
    <w:rsid w:val="00B633CC"/>
    <w:rsid w:val="00B80D4B"/>
    <w:rsid w:val="00BC1874"/>
    <w:rsid w:val="00C05E4A"/>
    <w:rsid w:val="00C138FC"/>
    <w:rsid w:val="00C87429"/>
    <w:rsid w:val="00E909F3"/>
    <w:rsid w:val="00EF515A"/>
    <w:rsid w:val="00F11C9B"/>
    <w:rsid w:val="00FD1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03AC4-0CC7-4B72-983D-622AD106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9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8439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6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6B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5</cp:revision>
  <dcterms:created xsi:type="dcterms:W3CDTF">2020-01-21T10:41:00Z</dcterms:created>
  <dcterms:modified xsi:type="dcterms:W3CDTF">2020-01-27T21:15:00Z</dcterms:modified>
</cp:coreProperties>
</file>