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B9" w:rsidRPr="00F95848" w:rsidRDefault="00F15515" w:rsidP="00F95848">
      <w:pPr>
        <w:spacing w:line="360" w:lineRule="auto"/>
        <w:jc w:val="center"/>
        <w:rPr>
          <w:rFonts w:ascii="Tahoma" w:hAnsi="Tahoma" w:cs="Tahoma"/>
          <w:b/>
          <w:bCs/>
          <w:sz w:val="24"/>
        </w:rPr>
      </w:pPr>
      <w:r w:rsidRPr="00F95848">
        <w:rPr>
          <w:rFonts w:ascii="Tahoma" w:hAnsi="Tahoma" w:cs="Tahoma"/>
          <w:b/>
          <w:bCs/>
          <w:sz w:val="24"/>
        </w:rPr>
        <w:t xml:space="preserve">Etude des </w:t>
      </w:r>
      <w:r w:rsidR="00C932B9" w:rsidRPr="00F95848">
        <w:rPr>
          <w:rFonts w:ascii="Tahoma" w:hAnsi="Tahoma" w:cs="Tahoma"/>
          <w:b/>
          <w:bCs/>
          <w:sz w:val="24"/>
        </w:rPr>
        <w:t xml:space="preserve">aspects </w:t>
      </w:r>
      <w:proofErr w:type="spellStart"/>
      <w:r w:rsidR="00C932B9" w:rsidRPr="00F95848">
        <w:rPr>
          <w:rFonts w:ascii="Tahoma" w:hAnsi="Tahoma" w:cs="Tahoma"/>
          <w:b/>
          <w:bCs/>
          <w:sz w:val="24"/>
        </w:rPr>
        <w:t>épidémio</w:t>
      </w:r>
      <w:proofErr w:type="spellEnd"/>
      <w:r w:rsidR="00C932B9" w:rsidRPr="00F95848">
        <w:rPr>
          <w:rFonts w:ascii="Tahoma" w:hAnsi="Tahoma" w:cs="Tahoma"/>
          <w:b/>
          <w:bCs/>
          <w:sz w:val="24"/>
        </w:rPr>
        <w:t>-cliniques et tendances chronologiques de la Leishmanio</w:t>
      </w:r>
      <w:r w:rsidR="00377452" w:rsidRPr="00F95848">
        <w:rPr>
          <w:rFonts w:ascii="Tahoma" w:hAnsi="Tahoma" w:cs="Tahoma"/>
          <w:b/>
          <w:bCs/>
          <w:sz w:val="24"/>
        </w:rPr>
        <w:t xml:space="preserve">se Cutanée dans le gouvernorat </w:t>
      </w:r>
      <w:r w:rsidR="00C932B9" w:rsidRPr="00F95848">
        <w:rPr>
          <w:rFonts w:ascii="Tahoma" w:hAnsi="Tahoma" w:cs="Tahoma"/>
          <w:b/>
          <w:bCs/>
          <w:sz w:val="24"/>
        </w:rPr>
        <w:t>de Sfax entre 2007 et 2017</w:t>
      </w:r>
    </w:p>
    <w:p w:rsidR="004F30CE" w:rsidRPr="00F95848" w:rsidRDefault="005A72F0" w:rsidP="00F95848">
      <w:pPr>
        <w:spacing w:line="360" w:lineRule="auto"/>
        <w:jc w:val="center"/>
        <w:rPr>
          <w:rFonts w:ascii="Tahoma" w:hAnsi="Tahoma" w:cs="Tahoma"/>
          <w:bCs/>
          <w:sz w:val="20"/>
        </w:rPr>
      </w:pPr>
      <w:r w:rsidRPr="00F95848">
        <w:rPr>
          <w:rFonts w:ascii="Tahoma" w:hAnsi="Tahoma" w:cs="Tahoma"/>
          <w:bCs/>
          <w:sz w:val="20"/>
        </w:rPr>
        <w:t>F</w:t>
      </w:r>
      <w:r w:rsidR="0099785D" w:rsidRPr="00F95848">
        <w:rPr>
          <w:rFonts w:ascii="Tahoma" w:hAnsi="Tahoma" w:cs="Tahoma"/>
          <w:bCs/>
          <w:sz w:val="20"/>
        </w:rPr>
        <w:t>.</w:t>
      </w:r>
      <w:r w:rsidRPr="00F95848">
        <w:rPr>
          <w:rFonts w:ascii="Tahoma" w:hAnsi="Tahoma" w:cs="Tahoma"/>
          <w:bCs/>
          <w:sz w:val="20"/>
          <w:u w:val="single"/>
        </w:rPr>
        <w:t xml:space="preserve"> </w:t>
      </w:r>
      <w:proofErr w:type="spellStart"/>
      <w:r w:rsidRPr="00F95848">
        <w:rPr>
          <w:rFonts w:ascii="Tahoma" w:hAnsi="Tahoma" w:cs="Tahoma"/>
          <w:bCs/>
          <w:sz w:val="20"/>
        </w:rPr>
        <w:t>Cheikhrouhou</w:t>
      </w:r>
      <w:proofErr w:type="spellEnd"/>
      <w:r w:rsidRPr="00F95848">
        <w:rPr>
          <w:rFonts w:ascii="Tahoma" w:hAnsi="Tahoma" w:cs="Tahoma"/>
          <w:bCs/>
          <w:sz w:val="20"/>
        </w:rPr>
        <w:t xml:space="preserve">, </w:t>
      </w:r>
      <w:r w:rsidR="004F30CE" w:rsidRPr="00F95848">
        <w:rPr>
          <w:rFonts w:ascii="Tahoma" w:hAnsi="Tahoma" w:cs="Tahoma"/>
          <w:bCs/>
          <w:sz w:val="20"/>
        </w:rPr>
        <w:t>M</w:t>
      </w:r>
      <w:r w:rsidR="0099785D" w:rsidRPr="00F95848">
        <w:rPr>
          <w:rFonts w:ascii="Tahoma" w:hAnsi="Tahoma" w:cs="Tahoma"/>
          <w:bCs/>
          <w:sz w:val="20"/>
        </w:rPr>
        <w:t>.</w:t>
      </w:r>
      <w:r w:rsidR="004F30CE" w:rsidRPr="00F95848">
        <w:rPr>
          <w:rFonts w:ascii="Tahoma" w:hAnsi="Tahoma" w:cs="Tahoma"/>
          <w:bCs/>
          <w:sz w:val="20"/>
        </w:rPr>
        <w:t xml:space="preserve"> Ben </w:t>
      </w:r>
      <w:proofErr w:type="spellStart"/>
      <w:r w:rsidR="004F30CE" w:rsidRPr="00F95848">
        <w:rPr>
          <w:rFonts w:ascii="Tahoma" w:hAnsi="Tahoma" w:cs="Tahoma"/>
          <w:bCs/>
          <w:sz w:val="20"/>
        </w:rPr>
        <w:t>Jmaa</w:t>
      </w:r>
      <w:proofErr w:type="spellEnd"/>
      <w:r w:rsidR="004F30CE" w:rsidRPr="00F95848">
        <w:rPr>
          <w:rFonts w:ascii="Tahoma" w:hAnsi="Tahoma" w:cs="Tahoma"/>
          <w:bCs/>
          <w:sz w:val="20"/>
        </w:rPr>
        <w:t>, N</w:t>
      </w:r>
      <w:r w:rsidR="0099785D" w:rsidRPr="00F95848">
        <w:rPr>
          <w:rFonts w:ascii="Tahoma" w:hAnsi="Tahoma" w:cs="Tahoma"/>
          <w:bCs/>
          <w:sz w:val="20"/>
        </w:rPr>
        <w:t>.</w:t>
      </w:r>
      <w:r w:rsidR="004F30CE" w:rsidRPr="00F95848">
        <w:rPr>
          <w:rFonts w:ascii="Tahoma" w:hAnsi="Tahoma" w:cs="Tahoma"/>
          <w:bCs/>
          <w:sz w:val="20"/>
        </w:rPr>
        <w:t xml:space="preserve"> </w:t>
      </w:r>
      <w:proofErr w:type="spellStart"/>
      <w:r w:rsidR="004F30CE" w:rsidRPr="00F95848">
        <w:rPr>
          <w:rFonts w:ascii="Tahoma" w:hAnsi="Tahoma" w:cs="Tahoma"/>
          <w:bCs/>
          <w:sz w:val="20"/>
        </w:rPr>
        <w:t>Khemakhem</w:t>
      </w:r>
      <w:proofErr w:type="spellEnd"/>
      <w:r w:rsidR="004F30CE" w:rsidRPr="00F95848">
        <w:rPr>
          <w:rFonts w:ascii="Tahoma" w:hAnsi="Tahoma" w:cs="Tahoma"/>
          <w:bCs/>
          <w:sz w:val="20"/>
        </w:rPr>
        <w:t xml:space="preserve">, </w:t>
      </w:r>
      <w:r w:rsidR="0099785D" w:rsidRPr="00F95848">
        <w:rPr>
          <w:rFonts w:ascii="Tahoma" w:hAnsi="Tahoma" w:cs="Tahoma"/>
          <w:bCs/>
          <w:sz w:val="20"/>
        </w:rPr>
        <w:t xml:space="preserve"> </w:t>
      </w:r>
      <w:r w:rsidRPr="00F95848">
        <w:rPr>
          <w:rFonts w:ascii="Tahoma" w:hAnsi="Tahoma" w:cs="Tahoma"/>
          <w:bCs/>
          <w:sz w:val="20"/>
        </w:rPr>
        <w:t>F</w:t>
      </w:r>
      <w:r w:rsidR="0099785D" w:rsidRPr="00F95848">
        <w:rPr>
          <w:rFonts w:ascii="Tahoma" w:hAnsi="Tahoma" w:cs="Tahoma"/>
          <w:bCs/>
          <w:sz w:val="20"/>
        </w:rPr>
        <w:t>.</w:t>
      </w:r>
      <w:r w:rsidRPr="00F95848">
        <w:rPr>
          <w:rFonts w:ascii="Tahoma" w:hAnsi="Tahoma" w:cs="Tahoma"/>
          <w:bCs/>
          <w:sz w:val="20"/>
        </w:rPr>
        <w:t xml:space="preserve"> </w:t>
      </w:r>
      <w:proofErr w:type="spellStart"/>
      <w:r w:rsidRPr="00F95848">
        <w:rPr>
          <w:rFonts w:ascii="Tahoma" w:hAnsi="Tahoma" w:cs="Tahoma"/>
          <w:bCs/>
          <w:sz w:val="20"/>
        </w:rPr>
        <w:t>Makni</w:t>
      </w:r>
      <w:proofErr w:type="spellEnd"/>
      <w:r w:rsidRPr="00F95848">
        <w:rPr>
          <w:rFonts w:ascii="Tahoma" w:hAnsi="Tahoma" w:cs="Tahoma"/>
          <w:bCs/>
          <w:sz w:val="20"/>
        </w:rPr>
        <w:t xml:space="preserve">, Ali </w:t>
      </w:r>
      <w:proofErr w:type="spellStart"/>
      <w:r w:rsidRPr="00F95848">
        <w:rPr>
          <w:rFonts w:ascii="Tahoma" w:hAnsi="Tahoma" w:cs="Tahoma"/>
          <w:bCs/>
          <w:sz w:val="20"/>
        </w:rPr>
        <w:t>Ayadi</w:t>
      </w:r>
      <w:proofErr w:type="spellEnd"/>
    </w:p>
    <w:p w:rsidR="00F95848" w:rsidRDefault="00053484" w:rsidP="00F95848">
      <w:pPr>
        <w:spacing w:line="360" w:lineRule="auto"/>
        <w:jc w:val="both"/>
        <w:rPr>
          <w:rFonts w:ascii="Tahoma" w:hAnsi="Tahoma" w:cs="Tahoma"/>
        </w:rPr>
      </w:pPr>
      <w:r w:rsidRPr="00F95848">
        <w:rPr>
          <w:rFonts w:ascii="Tahoma" w:hAnsi="Tahoma" w:cs="Tahoma"/>
          <w:b/>
          <w:bCs/>
        </w:rPr>
        <w:t>Introduction</w:t>
      </w:r>
      <w:r w:rsidR="00377452" w:rsidRPr="00F95848">
        <w:rPr>
          <w:rFonts w:ascii="Tahoma" w:hAnsi="Tahoma" w:cs="Tahoma"/>
          <w:b/>
          <w:bCs/>
        </w:rPr>
        <w:t> :</w:t>
      </w:r>
      <w:r w:rsidR="0099785D" w:rsidRPr="00F95848">
        <w:rPr>
          <w:rFonts w:ascii="Tahoma" w:hAnsi="Tahoma" w:cs="Tahoma"/>
          <w:b/>
          <w:bCs/>
        </w:rPr>
        <w:t xml:space="preserve"> </w:t>
      </w:r>
      <w:r w:rsidR="008C7D79" w:rsidRPr="00F95848">
        <w:rPr>
          <w:rFonts w:ascii="Tahoma" w:hAnsi="Tahoma" w:cs="Tahoma"/>
        </w:rPr>
        <w:t xml:space="preserve">La leishmaniose cutanée (LC) est </w:t>
      </w:r>
      <w:r w:rsidR="00377452" w:rsidRPr="00F95848">
        <w:rPr>
          <w:rFonts w:ascii="Tahoma" w:hAnsi="Tahoma" w:cs="Tahoma"/>
        </w:rPr>
        <w:t>largement répandue en Tunisie</w:t>
      </w:r>
      <w:r w:rsidR="008C7D79" w:rsidRPr="00F95848">
        <w:rPr>
          <w:rFonts w:ascii="Tahoma" w:hAnsi="Tahoma" w:cs="Tahoma"/>
        </w:rPr>
        <w:t xml:space="preserve">. </w:t>
      </w:r>
      <w:r w:rsidR="00377452" w:rsidRPr="00F95848">
        <w:rPr>
          <w:rFonts w:ascii="Tahoma" w:hAnsi="Tahoma" w:cs="Tahoma"/>
        </w:rPr>
        <w:t xml:space="preserve">Elle </w:t>
      </w:r>
      <w:r w:rsidR="008C7D79" w:rsidRPr="00F95848">
        <w:rPr>
          <w:rFonts w:ascii="Tahoma" w:hAnsi="Tahoma" w:cs="Tahoma"/>
        </w:rPr>
        <w:t>sévit sur un mode endémo-épidémique et pose un problème de santé publique récurrent en raison de sa morbidité et des coûts engagés, notamment une durée d’hospitalisation longue et un traitement posant des problèmes de toxicité.</w:t>
      </w:r>
      <w:r w:rsidR="0099785D" w:rsidRPr="00F95848">
        <w:rPr>
          <w:rFonts w:ascii="Tahoma" w:hAnsi="Tahoma" w:cs="Tahoma"/>
        </w:rPr>
        <w:t xml:space="preserve"> </w:t>
      </w:r>
      <w:r w:rsidR="008C7D79" w:rsidRPr="00F95848">
        <w:rPr>
          <w:rFonts w:ascii="Tahoma" w:hAnsi="Tahoma" w:cs="Tahoma"/>
        </w:rPr>
        <w:t>L’objectif de notre étude était de</w:t>
      </w:r>
      <w:r w:rsidR="00377452" w:rsidRPr="00F95848">
        <w:rPr>
          <w:rFonts w:ascii="Tahoma" w:hAnsi="Tahoma" w:cs="Tahoma"/>
        </w:rPr>
        <w:t xml:space="preserve"> décrire les aspects </w:t>
      </w:r>
      <w:proofErr w:type="spellStart"/>
      <w:r w:rsidR="00377452" w:rsidRPr="00F95848">
        <w:rPr>
          <w:rFonts w:ascii="Tahoma" w:hAnsi="Tahoma" w:cs="Tahoma"/>
        </w:rPr>
        <w:t>épidémio</w:t>
      </w:r>
      <w:proofErr w:type="spellEnd"/>
      <w:r w:rsidR="008C7D79" w:rsidRPr="00F95848">
        <w:rPr>
          <w:rFonts w:ascii="Tahoma" w:hAnsi="Tahoma" w:cs="Tahoma"/>
        </w:rPr>
        <w:t>-cliniques de la LC</w:t>
      </w:r>
      <w:r w:rsidR="00C932B9" w:rsidRPr="00F95848">
        <w:rPr>
          <w:rFonts w:ascii="Tahoma" w:hAnsi="Tahoma" w:cs="Tahoma"/>
        </w:rPr>
        <w:t xml:space="preserve"> </w:t>
      </w:r>
      <w:r w:rsidR="008C7D79" w:rsidRPr="00F95848">
        <w:rPr>
          <w:rFonts w:ascii="Tahoma" w:hAnsi="Tahoma" w:cs="Tahoma"/>
        </w:rPr>
        <w:t>dans le gouvernorat de Sfax ainsi que ses tendances chronologiques entre 2007-2017.</w:t>
      </w:r>
      <w:r w:rsidR="0099785D" w:rsidRPr="00F95848">
        <w:rPr>
          <w:rFonts w:ascii="Tahoma" w:hAnsi="Tahoma" w:cs="Tahoma"/>
        </w:rPr>
        <w:t xml:space="preserve"> </w:t>
      </w:r>
    </w:p>
    <w:p w:rsidR="00F95848" w:rsidRDefault="00C30BFC" w:rsidP="00F95848">
      <w:pPr>
        <w:spacing w:line="360" w:lineRule="auto"/>
        <w:jc w:val="both"/>
        <w:rPr>
          <w:rFonts w:ascii="Tahoma" w:hAnsi="Tahoma" w:cs="Tahoma"/>
        </w:rPr>
      </w:pPr>
      <w:r w:rsidRPr="00F95848">
        <w:rPr>
          <w:rFonts w:ascii="Tahoma" w:hAnsi="Tahoma" w:cs="Tahoma"/>
          <w:b/>
          <w:bCs/>
        </w:rPr>
        <w:t>Matériel et méthodes</w:t>
      </w:r>
      <w:r w:rsidR="00377452" w:rsidRPr="00F95848">
        <w:rPr>
          <w:rFonts w:ascii="Tahoma" w:hAnsi="Tahoma" w:cs="Tahoma"/>
          <w:b/>
          <w:bCs/>
        </w:rPr>
        <w:t> </w:t>
      </w:r>
      <w:proofErr w:type="gramStart"/>
      <w:r w:rsidR="00377452" w:rsidRPr="00F95848">
        <w:rPr>
          <w:rFonts w:ascii="Tahoma" w:hAnsi="Tahoma" w:cs="Tahoma"/>
          <w:b/>
          <w:bCs/>
        </w:rPr>
        <w:t>:</w:t>
      </w:r>
      <w:r w:rsidR="008159C6" w:rsidRPr="00F95848">
        <w:rPr>
          <w:rFonts w:ascii="Tahoma" w:hAnsi="Tahoma" w:cs="Tahoma"/>
        </w:rPr>
        <w:t>Notre</w:t>
      </w:r>
      <w:proofErr w:type="gramEnd"/>
      <w:r w:rsidR="008159C6" w:rsidRPr="00F95848">
        <w:rPr>
          <w:rFonts w:ascii="Tahoma" w:hAnsi="Tahoma" w:cs="Tahoma"/>
        </w:rPr>
        <w:t xml:space="preserve"> étude était rétrospective ayant inclus tous les nouveaux cas de LC originaires de Sfax, tous âges confondus</w:t>
      </w:r>
      <w:r w:rsidR="004A43BA" w:rsidRPr="00F95848">
        <w:rPr>
          <w:rFonts w:ascii="Tahoma" w:hAnsi="Tahoma" w:cs="Tahoma"/>
        </w:rPr>
        <w:t>, diagnostiqué</w:t>
      </w:r>
      <w:r w:rsidR="00F15515" w:rsidRPr="00F95848">
        <w:rPr>
          <w:rFonts w:ascii="Tahoma" w:hAnsi="Tahoma" w:cs="Tahoma"/>
        </w:rPr>
        <w:t>s</w:t>
      </w:r>
      <w:r w:rsidR="004A43BA" w:rsidRPr="00F95848">
        <w:rPr>
          <w:rFonts w:ascii="Tahoma" w:hAnsi="Tahoma" w:cs="Tahoma"/>
        </w:rPr>
        <w:t xml:space="preserve"> durant la période 2007-2017</w:t>
      </w:r>
      <w:r w:rsidR="0099785D" w:rsidRPr="00F95848">
        <w:rPr>
          <w:rFonts w:ascii="Tahoma" w:hAnsi="Tahoma" w:cs="Tahoma"/>
        </w:rPr>
        <w:t xml:space="preserve"> </w:t>
      </w:r>
      <w:r w:rsidR="004A43BA" w:rsidRPr="00F95848">
        <w:rPr>
          <w:rFonts w:ascii="Tahoma" w:hAnsi="Tahoma" w:cs="Tahoma"/>
        </w:rPr>
        <w:t>au laboratoire de Parasitologie-Mycologie du CHU Habib Bourguiba de Sfax.</w:t>
      </w:r>
      <w:r w:rsidR="0099785D" w:rsidRPr="00F95848">
        <w:rPr>
          <w:rFonts w:ascii="Tahoma" w:hAnsi="Tahoma" w:cs="Tahoma"/>
        </w:rPr>
        <w:t xml:space="preserve"> </w:t>
      </w:r>
    </w:p>
    <w:p w:rsidR="00C613D5" w:rsidRPr="00F95848" w:rsidRDefault="00C30BFC" w:rsidP="00F95848">
      <w:pPr>
        <w:spacing w:line="360" w:lineRule="auto"/>
        <w:jc w:val="both"/>
        <w:rPr>
          <w:rFonts w:ascii="Tahoma" w:hAnsi="Tahoma" w:cs="Tahoma"/>
        </w:rPr>
      </w:pPr>
      <w:r w:rsidRPr="00F95848">
        <w:rPr>
          <w:rFonts w:ascii="Tahoma" w:hAnsi="Tahoma" w:cs="Tahoma"/>
          <w:b/>
          <w:bCs/>
        </w:rPr>
        <w:t>Résultats</w:t>
      </w:r>
      <w:r w:rsidR="00377452" w:rsidRPr="00F95848">
        <w:rPr>
          <w:rFonts w:ascii="Tahoma" w:hAnsi="Tahoma" w:cs="Tahoma"/>
          <w:b/>
          <w:bCs/>
        </w:rPr>
        <w:t> :</w:t>
      </w:r>
      <w:r w:rsidR="0099785D" w:rsidRPr="00F95848">
        <w:rPr>
          <w:rFonts w:ascii="Tahoma" w:hAnsi="Tahoma" w:cs="Tahoma"/>
          <w:b/>
          <w:bCs/>
        </w:rPr>
        <w:t xml:space="preserve"> </w:t>
      </w:r>
      <w:r w:rsidR="00FA77A1" w:rsidRPr="00F95848">
        <w:rPr>
          <w:rFonts w:ascii="Tahoma" w:hAnsi="Tahoma" w:cs="Tahoma"/>
        </w:rPr>
        <w:t xml:space="preserve">Nous avons dénombré </w:t>
      </w:r>
      <w:r w:rsidR="0009282B" w:rsidRPr="00F95848">
        <w:rPr>
          <w:rFonts w:ascii="Tahoma" w:hAnsi="Tahoma" w:cs="Tahoma"/>
        </w:rPr>
        <w:t>976 nouveaux</w:t>
      </w:r>
      <w:r w:rsidR="00B539E4" w:rsidRPr="00F95848">
        <w:rPr>
          <w:rFonts w:ascii="Tahoma" w:hAnsi="Tahoma" w:cs="Tahoma"/>
        </w:rPr>
        <w:t xml:space="preserve"> </w:t>
      </w:r>
      <w:r w:rsidR="00FA77A1" w:rsidRPr="00F95848">
        <w:rPr>
          <w:rFonts w:ascii="Tahoma" w:hAnsi="Tahoma" w:cs="Tahoma"/>
        </w:rPr>
        <w:t xml:space="preserve">cas de LC </w:t>
      </w:r>
      <w:r w:rsidR="00B539E4" w:rsidRPr="00F95848">
        <w:rPr>
          <w:rFonts w:ascii="Tahoma" w:hAnsi="Tahoma" w:cs="Tahoma"/>
        </w:rPr>
        <w:t xml:space="preserve">entre 2007-2017 soit </w:t>
      </w:r>
      <w:r w:rsidR="00FA77A1" w:rsidRPr="00F95848">
        <w:rPr>
          <w:rFonts w:ascii="Tahoma" w:hAnsi="Tahoma" w:cs="Tahoma"/>
        </w:rPr>
        <w:t xml:space="preserve">en moyenne </w:t>
      </w:r>
      <w:r w:rsidR="0009282B" w:rsidRPr="00F95848">
        <w:rPr>
          <w:rFonts w:ascii="Tahoma" w:hAnsi="Tahoma" w:cs="Tahoma"/>
        </w:rPr>
        <w:t>88,7</w:t>
      </w:r>
      <w:r w:rsidR="0029174C" w:rsidRPr="00F95848">
        <w:rPr>
          <w:rFonts w:ascii="Tahoma" w:hAnsi="Tahoma" w:cs="Tahoma"/>
        </w:rPr>
        <w:t xml:space="preserve"> </w:t>
      </w:r>
      <w:r w:rsidR="00B539E4" w:rsidRPr="00F95848">
        <w:rPr>
          <w:rFonts w:ascii="Tahoma" w:hAnsi="Tahoma" w:cs="Tahoma"/>
        </w:rPr>
        <w:t>cas/an</w:t>
      </w:r>
      <w:r w:rsidR="00DE74D4" w:rsidRPr="00F95848">
        <w:rPr>
          <w:rFonts w:ascii="Tahoma" w:hAnsi="Tahoma" w:cs="Tahoma"/>
        </w:rPr>
        <w:t xml:space="preserve">. Le </w:t>
      </w:r>
      <w:r w:rsidR="0009282B" w:rsidRPr="00F95848">
        <w:rPr>
          <w:rFonts w:ascii="Tahoma" w:hAnsi="Tahoma" w:cs="Tahoma"/>
        </w:rPr>
        <w:t>taux d’incidence</w:t>
      </w:r>
      <w:r w:rsidR="007335F7" w:rsidRPr="00F95848">
        <w:rPr>
          <w:rFonts w:ascii="Tahoma" w:hAnsi="Tahoma" w:cs="Tahoma"/>
        </w:rPr>
        <w:t xml:space="preserve"> (TI)</w:t>
      </w:r>
      <w:r w:rsidR="0009282B" w:rsidRPr="00F95848">
        <w:rPr>
          <w:rFonts w:ascii="Tahoma" w:hAnsi="Tahoma" w:cs="Tahoma"/>
        </w:rPr>
        <w:t xml:space="preserve"> moyen annuel </w:t>
      </w:r>
      <w:r w:rsidR="00DE74D4" w:rsidRPr="00F95848">
        <w:rPr>
          <w:rFonts w:ascii="Tahoma" w:hAnsi="Tahoma" w:cs="Tahoma"/>
        </w:rPr>
        <w:t xml:space="preserve">était </w:t>
      </w:r>
      <w:r w:rsidR="0009282B" w:rsidRPr="00F95848">
        <w:rPr>
          <w:rFonts w:ascii="Tahoma" w:hAnsi="Tahoma" w:cs="Tahoma"/>
        </w:rPr>
        <w:t>de 9,8/100000 habitants/an</w:t>
      </w:r>
      <w:r w:rsidR="007335F7" w:rsidRPr="00F95848">
        <w:rPr>
          <w:rFonts w:ascii="Tahoma" w:hAnsi="Tahoma" w:cs="Tahoma"/>
        </w:rPr>
        <w:t xml:space="preserve">. </w:t>
      </w:r>
      <w:r w:rsidR="00DE74D4" w:rsidRPr="00F95848">
        <w:rPr>
          <w:rFonts w:ascii="Tahoma" w:hAnsi="Tahoma" w:cs="Tahoma"/>
        </w:rPr>
        <w:t>Il était</w:t>
      </w:r>
      <w:r w:rsidR="0029174C" w:rsidRPr="00F95848">
        <w:rPr>
          <w:rFonts w:ascii="Tahoma" w:hAnsi="Tahoma" w:cs="Tahoma"/>
        </w:rPr>
        <w:t xml:space="preserve"> </w:t>
      </w:r>
      <w:r w:rsidR="00DE74D4" w:rsidRPr="00F95848">
        <w:rPr>
          <w:rFonts w:ascii="Tahoma" w:hAnsi="Tahoma" w:cs="Tahoma"/>
        </w:rPr>
        <w:t xml:space="preserve">égal à 10,4/100000 femmes/an chez les femmes et 9,2/100000 hommes/an chez les hommes. </w:t>
      </w:r>
      <w:proofErr w:type="gramStart"/>
      <w:r w:rsidR="0029174C" w:rsidRPr="00F95848">
        <w:rPr>
          <w:rFonts w:ascii="Tahoma" w:hAnsi="Tahoma" w:cs="Tahoma"/>
        </w:rPr>
        <w:t>Le</w:t>
      </w:r>
      <w:proofErr w:type="gramEnd"/>
      <w:r w:rsidR="0029174C" w:rsidRPr="00F95848">
        <w:rPr>
          <w:rFonts w:ascii="Tahoma" w:hAnsi="Tahoma" w:cs="Tahoma"/>
        </w:rPr>
        <w:t xml:space="preserve"> sex-ratio était de </w:t>
      </w:r>
      <w:r w:rsidR="00EB709B" w:rsidRPr="00F95848">
        <w:rPr>
          <w:rFonts w:ascii="Tahoma" w:hAnsi="Tahoma" w:cs="Tahoma"/>
        </w:rPr>
        <w:t xml:space="preserve"> </w:t>
      </w:r>
      <w:r w:rsidR="0029174C" w:rsidRPr="00F95848">
        <w:rPr>
          <w:rFonts w:ascii="Tahoma" w:hAnsi="Tahoma" w:cs="Tahoma"/>
        </w:rPr>
        <w:t>0,</w:t>
      </w:r>
      <w:r w:rsidR="00DE74D4" w:rsidRPr="00F95848">
        <w:rPr>
          <w:rFonts w:ascii="Tahoma" w:hAnsi="Tahoma" w:cs="Tahoma"/>
        </w:rPr>
        <w:t>9</w:t>
      </w:r>
      <w:r w:rsidR="0029174C" w:rsidRPr="00F95848">
        <w:rPr>
          <w:rFonts w:ascii="Tahoma" w:hAnsi="Tahoma" w:cs="Tahoma"/>
        </w:rPr>
        <w:t xml:space="preserve">. L’âge médian était de </w:t>
      </w:r>
      <w:r w:rsidR="00A30D53" w:rsidRPr="00F95848">
        <w:rPr>
          <w:rFonts w:ascii="Tahoma" w:hAnsi="Tahoma" w:cs="Tahoma"/>
        </w:rPr>
        <w:t>31 ans (IQR</w:t>
      </w:r>
      <w:proofErr w:type="gramStart"/>
      <w:r w:rsidR="00A30D53" w:rsidRPr="00F95848">
        <w:rPr>
          <w:rFonts w:ascii="Tahoma" w:hAnsi="Tahoma" w:cs="Tahoma"/>
        </w:rPr>
        <w:t>=[</w:t>
      </w:r>
      <w:proofErr w:type="gramEnd"/>
      <w:r w:rsidR="00A30D53" w:rsidRPr="00F95848">
        <w:rPr>
          <w:rFonts w:ascii="Tahoma" w:hAnsi="Tahoma" w:cs="Tahoma"/>
        </w:rPr>
        <w:t>12 ans-48 ans]).</w:t>
      </w:r>
      <w:r w:rsidR="00C127F8" w:rsidRPr="00F95848">
        <w:rPr>
          <w:rFonts w:ascii="Tahoma" w:hAnsi="Tahoma" w:cs="Tahoma"/>
        </w:rPr>
        <w:t xml:space="preserve"> La majorité des cas colligés étaient des adultes (15-59 ans) (n= 589 </w:t>
      </w:r>
      <w:r w:rsidR="00C613D5" w:rsidRPr="00F95848">
        <w:rPr>
          <w:rFonts w:ascii="Tahoma" w:hAnsi="Tahoma" w:cs="Tahoma"/>
        </w:rPr>
        <w:t>; 60,3</w:t>
      </w:r>
      <w:r w:rsidR="00C127F8" w:rsidRPr="00F95848">
        <w:rPr>
          <w:rFonts w:ascii="Tahoma" w:hAnsi="Tahoma" w:cs="Tahoma"/>
        </w:rPr>
        <w:t>%), adressés par le service de dermatologie (n=409 ; 41,9%)</w:t>
      </w:r>
      <w:r w:rsidR="0049716A" w:rsidRPr="00F95848">
        <w:rPr>
          <w:rFonts w:ascii="Tahoma" w:hAnsi="Tahoma" w:cs="Tahoma"/>
        </w:rPr>
        <w:t xml:space="preserve">, </w:t>
      </w:r>
      <w:r w:rsidR="00C127F8" w:rsidRPr="00F95848">
        <w:rPr>
          <w:rFonts w:ascii="Tahoma" w:hAnsi="Tahoma" w:cs="Tahoma"/>
        </w:rPr>
        <w:t>d’origine rurale (n=644 </w:t>
      </w:r>
      <w:r w:rsidR="00C613D5" w:rsidRPr="00F95848">
        <w:rPr>
          <w:rFonts w:ascii="Tahoma" w:hAnsi="Tahoma" w:cs="Tahoma"/>
        </w:rPr>
        <w:t>; 66</w:t>
      </w:r>
      <w:r w:rsidR="00C127F8" w:rsidRPr="00F95848">
        <w:rPr>
          <w:rFonts w:ascii="Tahoma" w:hAnsi="Tahoma" w:cs="Tahoma"/>
        </w:rPr>
        <w:t>%)</w:t>
      </w:r>
      <w:r w:rsidR="0049716A" w:rsidRPr="00F95848">
        <w:rPr>
          <w:rFonts w:ascii="Tahoma" w:hAnsi="Tahoma" w:cs="Tahoma"/>
        </w:rPr>
        <w:t xml:space="preserve"> et diagnostiqués à la période </w:t>
      </w:r>
      <w:proofErr w:type="spellStart"/>
      <w:r w:rsidR="0049716A" w:rsidRPr="00F95848">
        <w:rPr>
          <w:rFonts w:ascii="Tahoma" w:hAnsi="Tahoma" w:cs="Tahoma"/>
        </w:rPr>
        <w:t>automno</w:t>
      </w:r>
      <w:proofErr w:type="spellEnd"/>
      <w:r w:rsidR="0049716A" w:rsidRPr="00F95848">
        <w:rPr>
          <w:rFonts w:ascii="Tahoma" w:hAnsi="Tahoma" w:cs="Tahoma"/>
        </w:rPr>
        <w:t>-hivernale  (n=890 </w:t>
      </w:r>
      <w:r w:rsidR="00C932B9" w:rsidRPr="00F95848">
        <w:rPr>
          <w:rFonts w:ascii="Tahoma" w:hAnsi="Tahoma" w:cs="Tahoma"/>
        </w:rPr>
        <w:t>; 91,2</w:t>
      </w:r>
      <w:r w:rsidR="0049716A" w:rsidRPr="00F95848">
        <w:rPr>
          <w:rFonts w:ascii="Tahoma" w:hAnsi="Tahoma" w:cs="Tahoma"/>
        </w:rPr>
        <w:t xml:space="preserve">%).  </w:t>
      </w:r>
    </w:p>
    <w:p w:rsidR="007335F7" w:rsidRPr="00F95848" w:rsidRDefault="007335F7" w:rsidP="00F95848">
      <w:pPr>
        <w:autoSpaceDE w:val="0"/>
        <w:autoSpaceDN w:val="0"/>
        <w:adjustRightInd w:val="0"/>
        <w:spacing w:after="0" w:line="360" w:lineRule="auto"/>
        <w:jc w:val="both"/>
        <w:rPr>
          <w:rFonts w:ascii="Tahoma" w:hAnsi="Tahoma" w:cs="Tahoma"/>
        </w:rPr>
      </w:pPr>
      <w:r w:rsidRPr="00F95848">
        <w:rPr>
          <w:rFonts w:ascii="Tahoma" w:hAnsi="Tahoma" w:cs="Tahoma"/>
        </w:rPr>
        <w:t xml:space="preserve">L’étude des tendances chronologiques de </w:t>
      </w:r>
      <w:r w:rsidR="006B0189" w:rsidRPr="00F95848">
        <w:rPr>
          <w:rFonts w:ascii="Tahoma" w:hAnsi="Tahoma" w:cs="Tahoma"/>
        </w:rPr>
        <w:t xml:space="preserve">la </w:t>
      </w:r>
      <w:r w:rsidRPr="00F95848">
        <w:rPr>
          <w:rFonts w:ascii="Tahoma" w:hAnsi="Tahoma" w:cs="Tahoma"/>
        </w:rPr>
        <w:t>LC durant la dernière décennie a révélé une tendance significative à la hausse du TI global (rho=0,93 ; p&lt;0,001)</w:t>
      </w:r>
      <w:r w:rsidR="006B0189" w:rsidRPr="00F95848">
        <w:rPr>
          <w:rFonts w:ascii="Tahoma" w:hAnsi="Tahoma" w:cs="Tahoma"/>
        </w:rPr>
        <w:t xml:space="preserve"> ainsi que du TI chez les hommes (rho=0,86 ; p=0,001) et chez les femmes (rho=0,74 ; p=0,01)</w:t>
      </w:r>
      <w:r w:rsidRPr="00F95848">
        <w:rPr>
          <w:rFonts w:ascii="Tahoma" w:hAnsi="Tahoma" w:cs="Tahoma"/>
        </w:rPr>
        <w:t>.</w:t>
      </w:r>
    </w:p>
    <w:p w:rsidR="0049716A" w:rsidRPr="00F95848" w:rsidRDefault="00C613D5" w:rsidP="00F95848">
      <w:pPr>
        <w:autoSpaceDE w:val="0"/>
        <w:autoSpaceDN w:val="0"/>
        <w:adjustRightInd w:val="0"/>
        <w:spacing w:after="0" w:line="360" w:lineRule="auto"/>
        <w:jc w:val="both"/>
        <w:rPr>
          <w:rFonts w:ascii="Tahoma" w:hAnsi="Tahoma" w:cs="Tahoma"/>
        </w:rPr>
      </w:pPr>
      <w:r w:rsidRPr="00F95848">
        <w:rPr>
          <w:rFonts w:ascii="Tahoma" w:hAnsi="Tahoma" w:cs="Tahoma"/>
        </w:rPr>
        <w:t>Cliniquement,</w:t>
      </w:r>
      <w:r w:rsidR="0049716A" w:rsidRPr="00F95848">
        <w:rPr>
          <w:rFonts w:ascii="Tahoma" w:hAnsi="Tahoma" w:cs="Tahoma"/>
        </w:rPr>
        <w:t xml:space="preserve"> le nombre médian des lésions était égal à 2 (IQR</w:t>
      </w:r>
      <w:proofErr w:type="gramStart"/>
      <w:r w:rsidR="0049716A" w:rsidRPr="00F95848">
        <w:rPr>
          <w:rFonts w:ascii="Tahoma" w:hAnsi="Tahoma" w:cs="Tahoma"/>
        </w:rPr>
        <w:t>=[</w:t>
      </w:r>
      <w:proofErr w:type="gramEnd"/>
      <w:r w:rsidR="0049716A" w:rsidRPr="00F95848">
        <w:rPr>
          <w:rFonts w:ascii="Tahoma" w:hAnsi="Tahoma" w:cs="Tahoma"/>
        </w:rPr>
        <w:t xml:space="preserve">1 -4]) </w:t>
      </w:r>
      <w:r w:rsidR="00E55D2F" w:rsidRPr="00F95848">
        <w:rPr>
          <w:rFonts w:ascii="Tahoma" w:hAnsi="Tahoma" w:cs="Tahoma"/>
        </w:rPr>
        <w:t>avec un</w:t>
      </w:r>
      <w:r w:rsidR="0049716A" w:rsidRPr="00F95848">
        <w:rPr>
          <w:rFonts w:ascii="Tahoma" w:hAnsi="Tahoma" w:cs="Tahoma"/>
        </w:rPr>
        <w:t xml:space="preserve"> diamètre</w:t>
      </w:r>
    </w:p>
    <w:p w:rsidR="00C613D5" w:rsidRPr="00F95848" w:rsidRDefault="0049716A" w:rsidP="00F95848">
      <w:pPr>
        <w:autoSpaceDE w:val="0"/>
        <w:autoSpaceDN w:val="0"/>
        <w:adjustRightInd w:val="0"/>
        <w:spacing w:after="0" w:line="360" w:lineRule="auto"/>
        <w:jc w:val="both"/>
        <w:rPr>
          <w:rFonts w:ascii="Tahoma" w:hAnsi="Tahoma" w:cs="Tahoma"/>
        </w:rPr>
      </w:pPr>
      <w:r w:rsidRPr="00F95848">
        <w:rPr>
          <w:rFonts w:ascii="Tahoma" w:hAnsi="Tahoma" w:cs="Tahoma"/>
        </w:rPr>
        <w:t>médian de 2 cm (IQR</w:t>
      </w:r>
      <w:proofErr w:type="gramStart"/>
      <w:r w:rsidRPr="00F95848">
        <w:rPr>
          <w:rFonts w:ascii="Tahoma" w:hAnsi="Tahoma" w:cs="Tahoma"/>
        </w:rPr>
        <w:t>=[</w:t>
      </w:r>
      <w:proofErr w:type="gramEnd"/>
      <w:r w:rsidRPr="00F95848">
        <w:rPr>
          <w:rFonts w:ascii="Tahoma" w:hAnsi="Tahoma" w:cs="Tahoma"/>
        </w:rPr>
        <w:t>1cm –3 cm]).</w:t>
      </w:r>
      <w:r w:rsidR="00377452" w:rsidRPr="00F95848">
        <w:rPr>
          <w:rFonts w:ascii="Tahoma" w:hAnsi="Tahoma" w:cs="Tahoma"/>
        </w:rPr>
        <w:t xml:space="preserve"> </w:t>
      </w:r>
      <w:r w:rsidR="007B3F1D" w:rsidRPr="00F95848">
        <w:rPr>
          <w:rFonts w:ascii="Tahoma" w:hAnsi="Tahoma" w:cs="Tahoma"/>
        </w:rPr>
        <w:t>La principale localisation des lésions était le visage chez les enfants (n=108 </w:t>
      </w:r>
      <w:proofErr w:type="gramStart"/>
      <w:r w:rsidR="007B3F1D" w:rsidRPr="00F95848">
        <w:rPr>
          <w:rFonts w:ascii="Tahoma" w:hAnsi="Tahoma" w:cs="Tahoma"/>
        </w:rPr>
        <w:t>;38,6</w:t>
      </w:r>
      <w:proofErr w:type="gramEnd"/>
      <w:r w:rsidR="007B3F1D" w:rsidRPr="00F95848">
        <w:rPr>
          <w:rFonts w:ascii="Tahoma" w:hAnsi="Tahoma" w:cs="Tahoma"/>
        </w:rPr>
        <w:t>% ) et le</w:t>
      </w:r>
      <w:r w:rsidR="00377452" w:rsidRPr="00F95848">
        <w:rPr>
          <w:rFonts w:ascii="Tahoma" w:hAnsi="Tahoma" w:cs="Tahoma"/>
        </w:rPr>
        <w:t>s</w:t>
      </w:r>
      <w:r w:rsidR="007B3F1D" w:rsidRPr="00F95848">
        <w:rPr>
          <w:rFonts w:ascii="Tahoma" w:hAnsi="Tahoma" w:cs="Tahoma"/>
        </w:rPr>
        <w:t xml:space="preserve"> membre</w:t>
      </w:r>
      <w:r w:rsidR="00377452" w:rsidRPr="00F95848">
        <w:rPr>
          <w:rFonts w:ascii="Tahoma" w:hAnsi="Tahoma" w:cs="Tahoma"/>
        </w:rPr>
        <w:t>s</w:t>
      </w:r>
      <w:r w:rsidR="007B3F1D" w:rsidRPr="00F95848">
        <w:rPr>
          <w:rFonts w:ascii="Tahoma" w:hAnsi="Tahoma" w:cs="Tahoma"/>
        </w:rPr>
        <w:t xml:space="preserve"> inférieur</w:t>
      </w:r>
      <w:r w:rsidR="00377452" w:rsidRPr="00F95848">
        <w:rPr>
          <w:rFonts w:ascii="Tahoma" w:hAnsi="Tahoma" w:cs="Tahoma"/>
        </w:rPr>
        <w:t>s</w:t>
      </w:r>
      <w:r w:rsidR="007B3F1D" w:rsidRPr="00F95848">
        <w:rPr>
          <w:rFonts w:ascii="Tahoma" w:hAnsi="Tahoma" w:cs="Tahoma"/>
        </w:rPr>
        <w:t xml:space="preserve"> chez les adultes (n=320 ;54,3%)</w:t>
      </w:r>
      <w:r w:rsidR="00377452" w:rsidRPr="00F95848">
        <w:rPr>
          <w:rFonts w:ascii="Tahoma" w:hAnsi="Tahoma" w:cs="Tahoma"/>
        </w:rPr>
        <w:t>.</w:t>
      </w:r>
    </w:p>
    <w:p w:rsidR="00C30BFC" w:rsidRPr="00F95848" w:rsidRDefault="00C613D5" w:rsidP="00F95848">
      <w:pPr>
        <w:autoSpaceDE w:val="0"/>
        <w:autoSpaceDN w:val="0"/>
        <w:adjustRightInd w:val="0"/>
        <w:spacing w:after="0" w:line="360" w:lineRule="auto"/>
        <w:jc w:val="both"/>
        <w:rPr>
          <w:rFonts w:ascii="Tahoma" w:hAnsi="Tahoma" w:cs="Tahoma"/>
        </w:rPr>
      </w:pPr>
      <w:r w:rsidRPr="00F95848">
        <w:rPr>
          <w:rFonts w:ascii="Tahoma" w:hAnsi="Tahoma" w:cs="Tahoma"/>
        </w:rPr>
        <w:t xml:space="preserve">La forme clinique prédominante était la forme </w:t>
      </w:r>
      <w:proofErr w:type="spellStart"/>
      <w:r w:rsidRPr="00F95848">
        <w:rPr>
          <w:rFonts w:ascii="Tahoma" w:hAnsi="Tahoma" w:cs="Tahoma"/>
        </w:rPr>
        <w:t>ulcéro</w:t>
      </w:r>
      <w:proofErr w:type="spellEnd"/>
      <w:r w:rsidRPr="00F95848">
        <w:rPr>
          <w:rFonts w:ascii="Tahoma" w:hAnsi="Tahoma" w:cs="Tahoma"/>
        </w:rPr>
        <w:t>-croûteuse (</w:t>
      </w:r>
      <w:r w:rsidR="00D15B8C" w:rsidRPr="00F95848">
        <w:rPr>
          <w:rFonts w:ascii="Tahoma" w:hAnsi="Tahoma" w:cs="Tahoma"/>
        </w:rPr>
        <w:t>n=606 ; 62,1</w:t>
      </w:r>
      <w:r w:rsidR="006B07E4" w:rsidRPr="00F95848">
        <w:rPr>
          <w:rFonts w:ascii="Tahoma" w:hAnsi="Tahoma" w:cs="Tahoma"/>
        </w:rPr>
        <w:t> %) et l</w:t>
      </w:r>
      <w:r w:rsidR="00C932B9" w:rsidRPr="00F95848">
        <w:rPr>
          <w:rFonts w:ascii="Tahoma" w:hAnsi="Tahoma" w:cs="Tahoma"/>
        </w:rPr>
        <w:t>a durée médiane d’évolution</w:t>
      </w:r>
      <w:r w:rsidR="006B07E4" w:rsidRPr="00F95848">
        <w:rPr>
          <w:rFonts w:ascii="Tahoma" w:hAnsi="Tahoma" w:cs="Tahoma"/>
        </w:rPr>
        <w:t xml:space="preserve"> des lésions</w:t>
      </w:r>
      <w:r w:rsidR="00C932B9" w:rsidRPr="00F95848">
        <w:rPr>
          <w:rFonts w:ascii="Tahoma" w:hAnsi="Tahoma" w:cs="Tahoma"/>
        </w:rPr>
        <w:t xml:space="preserve"> était de</w:t>
      </w:r>
      <w:r w:rsidR="006B07E4" w:rsidRPr="00F95848">
        <w:rPr>
          <w:rFonts w:ascii="Tahoma" w:hAnsi="Tahoma" w:cs="Tahoma"/>
        </w:rPr>
        <w:t xml:space="preserve"> 45 jours (IQR= [30 jours-60 jours]).</w:t>
      </w:r>
    </w:p>
    <w:p w:rsidR="00053484" w:rsidRPr="00F95848" w:rsidRDefault="00C30BFC" w:rsidP="00F95848">
      <w:pPr>
        <w:spacing w:line="360" w:lineRule="auto"/>
        <w:jc w:val="both"/>
        <w:rPr>
          <w:rFonts w:ascii="Tahoma" w:hAnsi="Tahoma" w:cs="Tahoma"/>
        </w:rPr>
      </w:pPr>
      <w:r w:rsidRPr="00F95848">
        <w:rPr>
          <w:rFonts w:ascii="Tahoma" w:hAnsi="Tahoma" w:cs="Tahoma"/>
          <w:b/>
          <w:bCs/>
        </w:rPr>
        <w:t>Conclusion</w:t>
      </w:r>
      <w:r w:rsidR="00377452" w:rsidRPr="00F95848">
        <w:rPr>
          <w:rFonts w:ascii="Tahoma" w:hAnsi="Tahoma" w:cs="Tahoma"/>
          <w:b/>
          <w:bCs/>
        </w:rPr>
        <w:t> :</w:t>
      </w:r>
      <w:r w:rsidR="00F95848">
        <w:rPr>
          <w:rFonts w:ascii="Tahoma" w:hAnsi="Tahoma" w:cs="Tahoma"/>
        </w:rPr>
        <w:t xml:space="preserve"> </w:t>
      </w:r>
      <w:r w:rsidR="00F15515" w:rsidRPr="00F95848">
        <w:rPr>
          <w:rFonts w:ascii="Tahoma" w:hAnsi="Tahoma" w:cs="Tahoma"/>
        </w:rPr>
        <w:t xml:space="preserve">La LC </w:t>
      </w:r>
      <w:r w:rsidR="00C964D0" w:rsidRPr="00F95848">
        <w:rPr>
          <w:rFonts w:ascii="Tahoma" w:hAnsi="Tahoma" w:cs="Tahoma"/>
        </w:rPr>
        <w:t>continue à poser un vrai problème de santé publique dans notre pays</w:t>
      </w:r>
      <w:r w:rsidR="00F15515" w:rsidRPr="00F95848">
        <w:rPr>
          <w:rFonts w:ascii="Tahoma" w:hAnsi="Tahoma" w:cs="Tahoma"/>
        </w:rPr>
        <w:t xml:space="preserve"> ce qui</w:t>
      </w:r>
      <w:r w:rsidR="00C964D0" w:rsidRPr="00F95848">
        <w:rPr>
          <w:rFonts w:ascii="Tahoma" w:hAnsi="Tahoma" w:cs="Tahoma"/>
        </w:rPr>
        <w:t xml:space="preserve"> doit inciter à multiplier et renforcer l</w:t>
      </w:r>
      <w:r w:rsidR="00377452" w:rsidRPr="00F95848">
        <w:rPr>
          <w:rFonts w:ascii="Tahoma" w:hAnsi="Tahoma" w:cs="Tahoma"/>
        </w:rPr>
        <w:t xml:space="preserve">es mesures prophylactiques par </w:t>
      </w:r>
      <w:r w:rsidR="00C964D0" w:rsidRPr="00F95848">
        <w:rPr>
          <w:rFonts w:ascii="Tahoma" w:hAnsi="Tahoma" w:cs="Tahoma"/>
        </w:rPr>
        <w:t xml:space="preserve">la lutte anti-vectorielle et l’amélioration des conditions d’habitat des populations à risque. Une </w:t>
      </w:r>
      <w:r w:rsidR="00C964D0" w:rsidRPr="00F95848">
        <w:rPr>
          <w:rFonts w:ascii="Tahoma" w:hAnsi="Tahoma" w:cs="Tahoma"/>
        </w:rPr>
        <w:lastRenderedPageBreak/>
        <w:t>optimisation thérapeutique, par le suivi de protocoles standardisés et par un référentiel consensuel reste aussi nécessaire.</w:t>
      </w:r>
      <w:r w:rsidR="00940E80" w:rsidRPr="00F95848">
        <w:rPr>
          <w:rFonts w:ascii="Tahoma" w:hAnsi="Tahoma" w:cs="Tahoma"/>
        </w:rPr>
        <w:fldChar w:fldCharType="begin"/>
      </w:r>
      <w:r w:rsidR="00C964D0" w:rsidRPr="00F95848">
        <w:rPr>
          <w:rFonts w:ascii="Tahoma" w:hAnsi="Tahoma" w:cs="Tahoma"/>
        </w:rPr>
        <w:instrText xml:space="preserve"> ADDIN EN.REFLIST </w:instrText>
      </w:r>
      <w:r w:rsidR="00940E80" w:rsidRPr="00F95848">
        <w:rPr>
          <w:rFonts w:ascii="Tahoma" w:hAnsi="Tahoma" w:cs="Tahoma"/>
        </w:rPr>
        <w:fldChar w:fldCharType="end"/>
      </w:r>
      <w:r w:rsidR="00037ECE" w:rsidRPr="00F95848">
        <w:rPr>
          <w:rFonts w:ascii="Tahoma" w:hAnsi="Tahoma" w:cs="Tahoma"/>
          <w:color w:val="000000"/>
          <w:shd w:val="clear" w:color="auto" w:fill="FFFFFF"/>
        </w:rPr>
        <w:t xml:space="preserve"> </w:t>
      </w:r>
    </w:p>
    <w:sectPr w:rsidR="00053484" w:rsidRPr="00F95848" w:rsidSect="004C25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0xrea5p4dd5wxesd09vav02rvwrz9vrxxxf&quot;&gt;tuberculose pulmonaire&lt;record-ids&gt;&lt;item&gt;183&lt;/item&gt;&lt;item&gt;184&lt;/item&gt;&lt;item&gt;185&lt;/item&gt;&lt;/record-ids&gt;&lt;/item&gt;&lt;/Libraries&gt;"/>
  </w:docVars>
  <w:rsids>
    <w:rsidRoot w:val="00053484"/>
    <w:rsid w:val="000210A8"/>
    <w:rsid w:val="00037ECE"/>
    <w:rsid w:val="00053484"/>
    <w:rsid w:val="0009282B"/>
    <w:rsid w:val="000A0DCA"/>
    <w:rsid w:val="001917BC"/>
    <w:rsid w:val="0029174C"/>
    <w:rsid w:val="003271CB"/>
    <w:rsid w:val="00377452"/>
    <w:rsid w:val="0046793B"/>
    <w:rsid w:val="0049716A"/>
    <w:rsid w:val="004A43BA"/>
    <w:rsid w:val="004B5919"/>
    <w:rsid w:val="004C25FC"/>
    <w:rsid w:val="004F30CE"/>
    <w:rsid w:val="005A72F0"/>
    <w:rsid w:val="00665F34"/>
    <w:rsid w:val="006B0189"/>
    <w:rsid w:val="006B07E4"/>
    <w:rsid w:val="007335F7"/>
    <w:rsid w:val="0074406B"/>
    <w:rsid w:val="007559B0"/>
    <w:rsid w:val="007B3F1D"/>
    <w:rsid w:val="008159C6"/>
    <w:rsid w:val="008B6093"/>
    <w:rsid w:val="008C7D79"/>
    <w:rsid w:val="00940E80"/>
    <w:rsid w:val="0099785D"/>
    <w:rsid w:val="00A30D53"/>
    <w:rsid w:val="00AA42AA"/>
    <w:rsid w:val="00B539E4"/>
    <w:rsid w:val="00C127F8"/>
    <w:rsid w:val="00C30BFC"/>
    <w:rsid w:val="00C613D5"/>
    <w:rsid w:val="00C932B9"/>
    <w:rsid w:val="00C964D0"/>
    <w:rsid w:val="00CE317D"/>
    <w:rsid w:val="00D15B8C"/>
    <w:rsid w:val="00D75389"/>
    <w:rsid w:val="00DE74D4"/>
    <w:rsid w:val="00E55D2F"/>
    <w:rsid w:val="00EB709B"/>
    <w:rsid w:val="00F15515"/>
    <w:rsid w:val="00F95848"/>
    <w:rsid w:val="00FA77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NoteBibliographyTitle">
    <w:name w:val="EndNote Bibliography Title"/>
    <w:basedOn w:val="Normal"/>
    <w:link w:val="EndNoteBibliographyTitleCar"/>
    <w:rsid w:val="00053484"/>
    <w:pPr>
      <w:spacing w:after="0"/>
      <w:jc w:val="center"/>
    </w:pPr>
    <w:rPr>
      <w:rFonts w:ascii="Calibri" w:hAnsi="Calibri" w:cs="Calibri"/>
      <w:noProof/>
      <w:lang w:val="en-US"/>
    </w:rPr>
  </w:style>
  <w:style w:type="character" w:customStyle="1" w:styleId="EndNoteBibliographyTitleCar">
    <w:name w:val="EndNote Bibliography Title Car"/>
    <w:basedOn w:val="Policepardfaut"/>
    <w:link w:val="EndNoteBibliographyTitle"/>
    <w:rsid w:val="00053484"/>
    <w:rPr>
      <w:rFonts w:ascii="Calibri" w:hAnsi="Calibri" w:cs="Calibri"/>
      <w:noProof/>
      <w:lang w:val="en-US"/>
    </w:rPr>
  </w:style>
  <w:style w:type="paragraph" w:customStyle="1" w:styleId="EndNoteBibliography">
    <w:name w:val="EndNote Bibliography"/>
    <w:basedOn w:val="Normal"/>
    <w:link w:val="EndNoteBibliographyCar"/>
    <w:rsid w:val="00053484"/>
    <w:pPr>
      <w:spacing w:line="240" w:lineRule="auto"/>
    </w:pPr>
    <w:rPr>
      <w:rFonts w:ascii="Calibri" w:hAnsi="Calibri" w:cs="Calibri"/>
      <w:noProof/>
      <w:lang w:val="en-US"/>
    </w:rPr>
  </w:style>
  <w:style w:type="character" w:customStyle="1" w:styleId="EndNoteBibliographyCar">
    <w:name w:val="EndNote Bibliography Car"/>
    <w:basedOn w:val="Policepardfaut"/>
    <w:link w:val="EndNoteBibliography"/>
    <w:rsid w:val="00053484"/>
    <w:rPr>
      <w:rFonts w:ascii="Calibri" w:hAnsi="Calibri" w:cs="Calibri"/>
      <w:noProof/>
      <w:lang w:val="en-US"/>
    </w:rPr>
  </w:style>
  <w:style w:type="character" w:styleId="Lienhypertexte">
    <w:name w:val="Hyperlink"/>
    <w:basedOn w:val="Policepardfaut"/>
    <w:uiPriority w:val="99"/>
    <w:unhideWhenUsed/>
    <w:rsid w:val="000534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2216</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2018-09-14T10:38:00Z</dcterms:created>
  <dcterms:modified xsi:type="dcterms:W3CDTF">2018-09-14T10:38:00Z</dcterms:modified>
</cp:coreProperties>
</file>